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647DB3" w14:textId="77777777" w:rsidR="00405D4D" w:rsidRDefault="00960989">
      <w:pPr>
        <w:tabs>
          <w:tab w:val="left" w:pos="5387"/>
        </w:tabs>
        <w:spacing w:line="360" w:lineRule="auto"/>
        <w:jc w:val="center"/>
        <w:rPr>
          <w:rFonts w:ascii="Verdana" w:eastAsia="Verdana" w:hAnsi="Verdana" w:cs="Verdana"/>
          <w:b/>
          <w:sz w:val="40"/>
          <w:szCs w:val="40"/>
        </w:rPr>
      </w:pPr>
      <w:r>
        <w:rPr>
          <w:rFonts w:ascii="Verdana" w:eastAsia="Verdana" w:hAnsi="Verdana" w:cs="Verdana"/>
          <w:noProof/>
          <w:lang w:eastAsia="en-US"/>
        </w:rPr>
        <w:drawing>
          <wp:anchor distT="0" distB="0" distL="114300" distR="114300" simplePos="0" relativeHeight="251658240" behindDoc="0" locked="0" layoutInCell="1" hidden="0" allowOverlap="1" wp14:anchorId="79C3B172" wp14:editId="637B5474">
            <wp:simplePos x="0" y="0"/>
            <wp:positionH relativeFrom="margin">
              <wp:posOffset>5676900</wp:posOffset>
            </wp:positionH>
            <wp:positionV relativeFrom="margin">
              <wp:posOffset>-716279</wp:posOffset>
            </wp:positionV>
            <wp:extent cx="1038225" cy="1038225"/>
            <wp:effectExtent l="0" t="0" r="0" b="0"/>
            <wp:wrapSquare wrapText="bothSides" distT="0" distB="0" distL="114300" distR="11430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Verdana" w:eastAsia="Verdana" w:hAnsi="Verdana" w:cs="Verdana"/>
          <w:b/>
          <w:sz w:val="40"/>
          <w:szCs w:val="40"/>
        </w:rPr>
        <w:t>Diagnostic Exercise</w:t>
      </w:r>
      <w:r>
        <w:rPr>
          <w:noProof/>
          <w:lang w:eastAsia="en-US"/>
        </w:rPr>
        <w:drawing>
          <wp:anchor distT="0" distB="0" distL="0" distR="0" simplePos="0" relativeHeight="251659264" behindDoc="1" locked="0" layoutInCell="1" hidden="0" allowOverlap="1" wp14:anchorId="0D63D1AB" wp14:editId="496F3356">
            <wp:simplePos x="0" y="0"/>
            <wp:positionH relativeFrom="column">
              <wp:posOffset>-814704</wp:posOffset>
            </wp:positionH>
            <wp:positionV relativeFrom="paragraph">
              <wp:posOffset>-781049</wp:posOffset>
            </wp:positionV>
            <wp:extent cx="824230" cy="1034415"/>
            <wp:effectExtent l="0" t="0" r="0" b="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1034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3713FF" w14:textId="77777777" w:rsidR="00405D4D" w:rsidRDefault="00960989">
      <w:pPr>
        <w:spacing w:line="360" w:lineRule="auto"/>
        <w:jc w:val="center"/>
        <w:rPr>
          <w:rFonts w:ascii="Verdana" w:eastAsia="Verdana" w:hAnsi="Verdana" w:cs="Verdana"/>
          <w:b/>
          <w:sz w:val="32"/>
          <w:szCs w:val="32"/>
        </w:rPr>
      </w:pPr>
      <w:r>
        <w:rPr>
          <w:rFonts w:ascii="Verdana" w:eastAsia="Verdana" w:hAnsi="Verdana" w:cs="Verdana"/>
          <w:noProof/>
          <w:sz w:val="32"/>
          <w:szCs w:val="32"/>
          <w:lang w:eastAsia="en-US"/>
        </w:rPr>
        <w:drawing>
          <wp:anchor distT="0" distB="0" distL="0" distR="0" simplePos="0" relativeHeight="251660288" behindDoc="1" locked="0" layoutInCell="1" hidden="0" allowOverlap="1" wp14:anchorId="4A113625" wp14:editId="5434BE8B">
            <wp:simplePos x="0" y="0"/>
            <wp:positionH relativeFrom="margin">
              <wp:align>right</wp:align>
            </wp:positionH>
            <wp:positionV relativeFrom="margin">
              <wp:posOffset>574022</wp:posOffset>
            </wp:positionV>
            <wp:extent cx="5943600" cy="7866380"/>
            <wp:effectExtent l="0" t="0" r="0" b="1270"/>
            <wp:wrapNone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6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Verdana" w:eastAsia="Verdana" w:hAnsi="Verdana" w:cs="Verdana"/>
          <w:b/>
          <w:sz w:val="32"/>
          <w:szCs w:val="32"/>
        </w:rPr>
        <w:t>From The Davis-Thompson Foundation*</w:t>
      </w:r>
    </w:p>
    <w:p w14:paraId="5B06DA8D" w14:textId="589EA6AF" w:rsidR="00405D4D" w:rsidRPr="00ED6FD3" w:rsidRDefault="00960989">
      <w:pPr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</w:rPr>
        <w:t>Case #:</w:t>
      </w:r>
      <w:r w:rsidR="00ED6FD3" w:rsidRPr="00ED6FD3">
        <w:rPr>
          <w:rFonts w:ascii="Verdana" w:eastAsia="Verdana" w:hAnsi="Verdana" w:cs="Verdana"/>
          <w:b/>
          <w:bCs/>
        </w:rPr>
        <w:t>252</w:t>
      </w:r>
      <w:r w:rsidR="00ED6FD3">
        <w:rPr>
          <w:rFonts w:ascii="Verdana" w:eastAsia="Verdana" w:hAnsi="Verdana" w:cs="Verdana"/>
        </w:rPr>
        <w:t xml:space="preserve">; </w:t>
      </w:r>
      <w:r>
        <w:rPr>
          <w:rFonts w:ascii="Verdana" w:eastAsia="Verdana" w:hAnsi="Verdana" w:cs="Verdana"/>
        </w:rPr>
        <w:t>Month:</w:t>
      </w:r>
      <w:r w:rsidR="00ED6FD3">
        <w:rPr>
          <w:rFonts w:ascii="Verdana" w:eastAsia="Verdana" w:hAnsi="Verdana" w:cs="Verdana"/>
        </w:rPr>
        <w:t xml:space="preserve"> </w:t>
      </w:r>
      <w:r w:rsidR="00ED6FD3" w:rsidRPr="00ED6FD3">
        <w:rPr>
          <w:rFonts w:ascii="Verdana" w:eastAsia="Verdana" w:hAnsi="Verdana" w:cs="Verdana"/>
          <w:b/>
          <w:bCs/>
        </w:rPr>
        <w:t>January</w:t>
      </w:r>
      <w:r w:rsidR="00ED6FD3">
        <w:rPr>
          <w:rFonts w:ascii="Verdana" w:eastAsia="Verdana" w:hAnsi="Verdana" w:cs="Verdana"/>
        </w:rPr>
        <w:t>;</w:t>
      </w:r>
      <w:r>
        <w:rPr>
          <w:rFonts w:ascii="Verdana" w:eastAsia="Verdana" w:hAnsi="Verdana" w:cs="Verdana"/>
        </w:rPr>
        <w:t xml:space="preserve"> Year</w:t>
      </w:r>
      <w:r w:rsidR="00ED6FD3">
        <w:rPr>
          <w:rFonts w:ascii="Verdana" w:eastAsia="Verdana" w:hAnsi="Verdana" w:cs="Verdana"/>
        </w:rPr>
        <w:t xml:space="preserve">: </w:t>
      </w:r>
      <w:r w:rsidR="00ED6FD3" w:rsidRPr="00ED6FD3">
        <w:rPr>
          <w:rFonts w:ascii="Verdana" w:eastAsia="Verdana" w:hAnsi="Verdana" w:cs="Verdana"/>
          <w:b/>
          <w:bCs/>
        </w:rPr>
        <w:t>2025</w:t>
      </w:r>
    </w:p>
    <w:p w14:paraId="30FB46EA" w14:textId="77777777" w:rsidR="00405D4D" w:rsidRDefault="00960989">
      <w:pPr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i/>
        </w:rPr>
        <w:t>Answer sheet</w:t>
      </w:r>
      <w:r>
        <w:rPr>
          <w:rFonts w:ascii="Verdana" w:eastAsia="Verdana" w:hAnsi="Verdana" w:cs="Verdana"/>
        </w:rPr>
        <w:t xml:space="preserve"> </w:t>
      </w:r>
    </w:p>
    <w:p w14:paraId="32DC43DE" w14:textId="77777777" w:rsidR="00405D4D" w:rsidRDefault="00405D4D">
      <w:pPr>
        <w:jc w:val="center"/>
        <w:rPr>
          <w:rFonts w:ascii="Verdana" w:eastAsia="Verdana" w:hAnsi="Verdana" w:cs="Verdana"/>
          <w:b/>
        </w:rPr>
      </w:pPr>
    </w:p>
    <w:p w14:paraId="4235769D" w14:textId="198A760B" w:rsidR="00A05205" w:rsidRPr="007F77FE" w:rsidRDefault="00960989" w:rsidP="00A05205">
      <w:pPr>
        <w:rPr>
          <w:rFonts w:ascii="Verdana" w:hAnsi="Verdana"/>
        </w:rPr>
      </w:pPr>
      <w:r>
        <w:rPr>
          <w:rFonts w:ascii="Verdana" w:eastAsia="Verdana" w:hAnsi="Verdana" w:cs="Verdana"/>
          <w:b/>
          <w:sz w:val="22"/>
          <w:szCs w:val="22"/>
        </w:rPr>
        <w:t xml:space="preserve">Title: </w:t>
      </w:r>
      <w:proofErr w:type="spellStart"/>
      <w:r w:rsidR="0098764D">
        <w:rPr>
          <w:rFonts w:ascii="Verdana" w:hAnsi="Verdana"/>
        </w:rPr>
        <w:t>ExPEC</w:t>
      </w:r>
      <w:proofErr w:type="spellEnd"/>
      <w:r w:rsidR="0098764D">
        <w:rPr>
          <w:rFonts w:ascii="Verdana" w:hAnsi="Verdana"/>
        </w:rPr>
        <w:t xml:space="preserve"> Acute </w:t>
      </w:r>
      <w:proofErr w:type="spellStart"/>
      <w:r w:rsidR="0098764D">
        <w:rPr>
          <w:rFonts w:ascii="Verdana" w:hAnsi="Verdana"/>
        </w:rPr>
        <w:t>fibrinonecrotizing</w:t>
      </w:r>
      <w:proofErr w:type="spellEnd"/>
      <w:r w:rsidR="0098764D">
        <w:rPr>
          <w:rFonts w:ascii="Verdana" w:hAnsi="Verdana"/>
        </w:rPr>
        <w:t xml:space="preserve"> p</w:t>
      </w:r>
      <w:r w:rsidR="00A05205" w:rsidRPr="007F77FE">
        <w:rPr>
          <w:rFonts w:ascii="Verdana" w:hAnsi="Verdana"/>
        </w:rPr>
        <w:t>neumonia in a cat.</w:t>
      </w:r>
      <w:r w:rsidR="00A444A5" w:rsidRPr="00A444A5">
        <w:rPr>
          <w:rFonts w:ascii="Verdana" w:hAnsi="Verdana"/>
        </w:rPr>
        <w:t xml:space="preserve"> </w:t>
      </w:r>
    </w:p>
    <w:p w14:paraId="472472B7" w14:textId="18143566" w:rsidR="00405D4D" w:rsidRDefault="00405D4D">
      <w:pPr>
        <w:rPr>
          <w:rFonts w:ascii="Verdana" w:eastAsia="Verdana" w:hAnsi="Verdana" w:cs="Verdana"/>
          <w:sz w:val="22"/>
          <w:szCs w:val="22"/>
        </w:rPr>
      </w:pPr>
    </w:p>
    <w:p w14:paraId="5C51B2DE" w14:textId="77777777" w:rsidR="00405D4D" w:rsidRDefault="00405D4D">
      <w:pPr>
        <w:rPr>
          <w:rFonts w:ascii="Verdana" w:eastAsia="Verdana" w:hAnsi="Verdana" w:cs="Verdana"/>
          <w:sz w:val="22"/>
          <w:szCs w:val="22"/>
        </w:rPr>
      </w:pPr>
    </w:p>
    <w:p w14:paraId="6DAC9789" w14:textId="1F8757E8" w:rsidR="00405D4D" w:rsidRDefault="00960989">
      <w:pPr>
        <w:spacing w:line="360" w:lineRule="auto"/>
        <w:jc w:val="both"/>
        <w:rPr>
          <w:rFonts w:ascii="Verdana" w:eastAsia="Verdana" w:hAnsi="Verdana" w:cs="Verdana"/>
          <w:color w:val="0563C1"/>
          <w:sz w:val="22"/>
          <w:szCs w:val="22"/>
          <w:u w:val="single"/>
        </w:rPr>
      </w:pPr>
      <w:r>
        <w:rPr>
          <w:rFonts w:ascii="Verdana" w:eastAsia="Verdana" w:hAnsi="Verdana" w:cs="Verdana"/>
          <w:b/>
          <w:sz w:val="22"/>
          <w:szCs w:val="22"/>
        </w:rPr>
        <w:t>Contributors:</w:t>
      </w:r>
      <w:r>
        <w:rPr>
          <w:rFonts w:ascii="Verdana" w:eastAsia="Verdana" w:hAnsi="Verdana" w:cs="Verdana"/>
          <w:sz w:val="22"/>
          <w:szCs w:val="22"/>
        </w:rPr>
        <w:t xml:space="preserve"> </w:t>
      </w:r>
      <w:r w:rsidR="00A85C19" w:rsidRPr="007E0EA5">
        <w:rPr>
          <w:rFonts w:ascii="Verdana" w:eastAsia="Verdana" w:hAnsi="Verdana" w:cs="Verdana"/>
          <w:sz w:val="22"/>
          <w:szCs w:val="22"/>
        </w:rPr>
        <w:t>Luís Antônio Scalabrin Tondo</w:t>
      </w:r>
      <w:r w:rsidR="00A85C19">
        <w:rPr>
          <w:rFonts w:ascii="Verdana" w:eastAsia="Verdana" w:hAnsi="Verdana" w:cs="Verdana"/>
          <w:sz w:val="22"/>
          <w:szCs w:val="22"/>
          <w:vertAlign w:val="superscript"/>
        </w:rPr>
        <w:t>1</w:t>
      </w:r>
      <w:r w:rsidR="00A05205" w:rsidRPr="007E0EA5">
        <w:rPr>
          <w:rFonts w:ascii="Verdana" w:eastAsia="Verdana" w:hAnsi="Verdana" w:cs="Verdana"/>
          <w:sz w:val="22"/>
          <w:szCs w:val="22"/>
        </w:rPr>
        <w:t xml:space="preserve">, DVM, MSc, PhD, </w:t>
      </w:r>
      <w:r w:rsidR="00A85C19" w:rsidRPr="007E0EA5">
        <w:rPr>
          <w:rFonts w:ascii="Verdana" w:eastAsia="Verdana" w:hAnsi="Verdana" w:cs="Verdana"/>
          <w:sz w:val="22"/>
          <w:szCs w:val="22"/>
        </w:rPr>
        <w:t>Bianca S. de Cecco</w:t>
      </w:r>
      <w:r w:rsidR="00A05205">
        <w:rPr>
          <w:rFonts w:ascii="Verdana" w:eastAsia="Verdana" w:hAnsi="Verdana" w:cs="Verdana"/>
          <w:sz w:val="22"/>
          <w:szCs w:val="22"/>
          <w:vertAlign w:val="superscript"/>
        </w:rPr>
        <w:t>1</w:t>
      </w:r>
      <w:r w:rsidR="00A05205" w:rsidRPr="007E0EA5">
        <w:rPr>
          <w:rFonts w:ascii="Verdana" w:eastAsia="Verdana" w:hAnsi="Verdana" w:cs="Verdana"/>
          <w:sz w:val="22"/>
          <w:szCs w:val="22"/>
        </w:rPr>
        <w:t>, DVM, Nanny Wenzlow</w:t>
      </w:r>
      <w:r w:rsidR="00A05205" w:rsidRPr="007E0EA5">
        <w:rPr>
          <w:rFonts w:ascii="Verdana" w:eastAsia="Verdana" w:hAnsi="Verdana" w:cs="Verdana"/>
          <w:sz w:val="22"/>
          <w:szCs w:val="22"/>
          <w:vertAlign w:val="superscript"/>
        </w:rPr>
        <w:t>1</w:t>
      </w:r>
      <w:r w:rsidR="00A05205" w:rsidRPr="007E0EA5">
        <w:rPr>
          <w:rFonts w:ascii="Verdana" w:eastAsia="Verdana" w:hAnsi="Verdana" w:cs="Verdana"/>
          <w:sz w:val="22"/>
          <w:szCs w:val="22"/>
        </w:rPr>
        <w:t xml:space="preserve">, DVM, PhD, DACVP. </w:t>
      </w:r>
      <w:r w:rsidR="00A05205" w:rsidRPr="007E0EA5">
        <w:rPr>
          <w:rFonts w:ascii="Verdana" w:eastAsia="Verdana" w:hAnsi="Verdana" w:cs="Verdana"/>
          <w:sz w:val="22"/>
          <w:szCs w:val="22"/>
          <w:vertAlign w:val="superscript"/>
        </w:rPr>
        <w:t>1</w:t>
      </w:r>
      <w:r w:rsidR="00A05205" w:rsidRPr="007E0EA5">
        <w:rPr>
          <w:rFonts w:ascii="Verdana" w:eastAsia="Verdana" w:hAnsi="Verdana" w:cs="Verdana"/>
          <w:sz w:val="22"/>
          <w:szCs w:val="22"/>
        </w:rPr>
        <w:t xml:space="preserve">Louisiana Animal Disease Diagnostic Laboratory, Louisiana State University, LA, Baton Rouge, USA. Corresponding author: Louisiana State University. </w:t>
      </w:r>
      <w:hyperlink r:id="rId10" w:history="1">
        <w:r w:rsidR="0068069B" w:rsidRPr="00B20E93">
          <w:rPr>
            <w:rStyle w:val="Hyperlink"/>
            <w:rFonts w:ascii="Verdana" w:eastAsia="Verdana" w:hAnsi="Verdana" w:cs="Verdana"/>
            <w:sz w:val="22"/>
            <w:szCs w:val="22"/>
          </w:rPr>
          <w:t>bdececco@lsu.edu</w:t>
        </w:r>
      </w:hyperlink>
    </w:p>
    <w:p w14:paraId="3733C141" w14:textId="77777777" w:rsidR="00A05205" w:rsidRPr="00A05205" w:rsidRDefault="00A05205">
      <w:pPr>
        <w:spacing w:line="360" w:lineRule="auto"/>
        <w:jc w:val="both"/>
        <w:rPr>
          <w:rFonts w:ascii="Verdana" w:eastAsia="Verdana" w:hAnsi="Verdana" w:cs="Verdana"/>
          <w:b/>
          <w:color w:val="0E101A"/>
          <w:sz w:val="22"/>
          <w:szCs w:val="22"/>
        </w:rPr>
      </w:pPr>
    </w:p>
    <w:p w14:paraId="113E6419" w14:textId="3A4510B7" w:rsidR="00405D4D" w:rsidRDefault="009609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color w:val="0E101A"/>
          <w:sz w:val="22"/>
          <w:szCs w:val="22"/>
        </w:rPr>
        <w:t>Clinical History:</w:t>
      </w:r>
      <w:r>
        <w:rPr>
          <w:rFonts w:ascii="Verdana" w:eastAsia="Verdana" w:hAnsi="Verdana" w:cs="Verdana"/>
          <w:sz w:val="22"/>
          <w:szCs w:val="22"/>
        </w:rPr>
        <w:t xml:space="preserve"> </w:t>
      </w:r>
      <w:r w:rsidR="00A05205">
        <w:rPr>
          <w:rFonts w:ascii="Verdana" w:eastAsia="Verdana" w:hAnsi="Verdana" w:cs="Verdana"/>
          <w:sz w:val="22"/>
          <w:szCs w:val="22"/>
        </w:rPr>
        <w:t xml:space="preserve">A twelve-year-old spayed female cat presented </w:t>
      </w:r>
      <w:r w:rsidR="00D84F1C">
        <w:rPr>
          <w:rFonts w:ascii="Verdana" w:eastAsia="Verdana" w:hAnsi="Verdana" w:cs="Verdana"/>
          <w:sz w:val="22"/>
          <w:szCs w:val="22"/>
        </w:rPr>
        <w:t xml:space="preserve">with </w:t>
      </w:r>
      <w:r w:rsidR="00A05205">
        <w:rPr>
          <w:rFonts w:ascii="Verdana" w:eastAsia="Verdana" w:hAnsi="Verdana" w:cs="Verdana"/>
          <w:sz w:val="22"/>
          <w:szCs w:val="22"/>
        </w:rPr>
        <w:t xml:space="preserve">lethargy and dehydration. </w:t>
      </w:r>
      <w:r w:rsidR="00A05205" w:rsidRPr="007E0EA5">
        <w:rPr>
          <w:rFonts w:ascii="Verdana" w:eastAsia="Verdana" w:hAnsi="Verdana" w:cs="Verdana"/>
          <w:sz w:val="22"/>
          <w:szCs w:val="22"/>
        </w:rPr>
        <w:t>Severe pleural effusion was identified during thoracic cavity TFAST ultrasound. Samples of the effusion were submitted for cytology evaluation, and lymphocytic effusion with long-chained rods was diagnosed. The cat stayed hospitalized for 4 days</w:t>
      </w:r>
      <w:r w:rsidR="00D84F1C">
        <w:rPr>
          <w:rFonts w:ascii="Verdana" w:eastAsia="Verdana" w:hAnsi="Verdana" w:cs="Verdana"/>
          <w:sz w:val="22"/>
          <w:szCs w:val="22"/>
        </w:rPr>
        <w:t>, and despite treatment, the cat</w:t>
      </w:r>
      <w:r w:rsidR="00A05205" w:rsidRPr="007E0EA5">
        <w:rPr>
          <w:rFonts w:ascii="Verdana" w:eastAsia="Verdana" w:hAnsi="Verdana" w:cs="Verdana"/>
          <w:sz w:val="22"/>
          <w:szCs w:val="22"/>
        </w:rPr>
        <w:t xml:space="preserve"> died. The other five cats within the same household presented similar clinical signs.</w:t>
      </w:r>
      <w:r w:rsidR="00A05205">
        <w:rPr>
          <w:rFonts w:ascii="Verdana" w:eastAsia="Verdana" w:hAnsi="Verdana" w:cs="Verdana"/>
          <w:sz w:val="22"/>
          <w:szCs w:val="22"/>
        </w:rPr>
        <w:t xml:space="preserve"> The cat was submitted for post-mortem eval</w:t>
      </w:r>
      <w:r w:rsidR="00431B4E">
        <w:rPr>
          <w:rFonts w:ascii="Verdana" w:eastAsia="Verdana" w:hAnsi="Verdana" w:cs="Verdana"/>
          <w:sz w:val="22"/>
          <w:szCs w:val="22"/>
        </w:rPr>
        <w:t>u</w:t>
      </w:r>
      <w:r w:rsidR="00A05205">
        <w:rPr>
          <w:rFonts w:ascii="Verdana" w:eastAsia="Verdana" w:hAnsi="Verdana" w:cs="Verdana"/>
          <w:sz w:val="22"/>
          <w:szCs w:val="22"/>
        </w:rPr>
        <w:t>ation.</w:t>
      </w:r>
    </w:p>
    <w:p w14:paraId="2192DA57" w14:textId="77777777" w:rsidR="00405D4D" w:rsidRDefault="00405D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Verdana" w:eastAsia="Verdana" w:hAnsi="Verdana" w:cs="Verdana"/>
          <w:b/>
          <w:sz w:val="22"/>
          <w:szCs w:val="22"/>
        </w:rPr>
      </w:pPr>
    </w:p>
    <w:p w14:paraId="19CF0B7B" w14:textId="63B56BAB" w:rsidR="00405D4D" w:rsidRDefault="00960989" w:rsidP="00A052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 xml:space="preserve">Gross Findings: </w:t>
      </w:r>
      <w:r w:rsidR="00A05205" w:rsidRPr="00E64222">
        <w:rPr>
          <w:rFonts w:ascii="Verdana" w:eastAsia="Verdana" w:hAnsi="Verdana" w:cs="Verdana"/>
          <w:sz w:val="22"/>
          <w:szCs w:val="22"/>
        </w:rPr>
        <w:t xml:space="preserve">At necropsy, the cat was in a thin body condition. </w:t>
      </w:r>
      <w:r w:rsidR="00D84F1C">
        <w:rPr>
          <w:rFonts w:ascii="Verdana" w:eastAsia="Verdana" w:hAnsi="Verdana" w:cs="Verdana"/>
          <w:sz w:val="22"/>
          <w:szCs w:val="22"/>
        </w:rPr>
        <w:t xml:space="preserve">The thoracic cavity contained </w:t>
      </w:r>
      <w:r w:rsidR="00A05205" w:rsidRPr="00E64222">
        <w:rPr>
          <w:rFonts w:ascii="Verdana" w:eastAsia="Verdana" w:hAnsi="Verdana" w:cs="Verdana"/>
          <w:sz w:val="22"/>
          <w:szCs w:val="22"/>
        </w:rPr>
        <w:t>approximately 20ml of orange to red viscous fluid</w:t>
      </w:r>
      <w:r w:rsidR="00AA2DCD">
        <w:rPr>
          <w:rFonts w:ascii="Verdana" w:eastAsia="Verdana" w:hAnsi="Verdana" w:cs="Verdana"/>
          <w:sz w:val="22"/>
          <w:szCs w:val="22"/>
        </w:rPr>
        <w:t xml:space="preserve"> (Figure 1)</w:t>
      </w:r>
      <w:r w:rsidR="00A05205" w:rsidRPr="00E64222">
        <w:rPr>
          <w:rFonts w:ascii="Verdana" w:eastAsia="Verdana" w:hAnsi="Verdana" w:cs="Verdana"/>
          <w:sz w:val="22"/>
          <w:szCs w:val="22"/>
        </w:rPr>
        <w:t>. The pleural surface of the lungs was completely opacified by intense fibrin deposits. The right cranial lobe had multifocal to coalescing brown-tan adhesions on the outermost surface, and the right caudal lobe had a firm consistency, besides a depressed, dark red with a yellow rim 1.3 cm area</w:t>
      </w:r>
      <w:r w:rsidR="00AA2DCD">
        <w:rPr>
          <w:rFonts w:ascii="Verdana" w:eastAsia="Verdana" w:hAnsi="Verdana" w:cs="Verdana"/>
          <w:sz w:val="22"/>
          <w:szCs w:val="22"/>
        </w:rPr>
        <w:t xml:space="preserve"> (Figure 2)</w:t>
      </w:r>
      <w:r w:rsidR="00AA2DCD" w:rsidRPr="00E64222">
        <w:rPr>
          <w:rFonts w:ascii="Verdana" w:eastAsia="Verdana" w:hAnsi="Verdana" w:cs="Verdana"/>
          <w:sz w:val="22"/>
          <w:szCs w:val="22"/>
        </w:rPr>
        <w:t>.</w:t>
      </w:r>
    </w:p>
    <w:p w14:paraId="3887C981" w14:textId="4C4A3C78" w:rsidR="00A05205" w:rsidRDefault="00A05205" w:rsidP="00A052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Verdana" w:eastAsia="Verdana" w:hAnsi="Verdana" w:cs="Verdana"/>
          <w:sz w:val="22"/>
          <w:szCs w:val="22"/>
        </w:rPr>
      </w:pPr>
    </w:p>
    <w:p w14:paraId="01BD6E6A" w14:textId="186B456E" w:rsidR="00A05205" w:rsidRPr="00E64222" w:rsidRDefault="00A05205" w:rsidP="00A052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Verdana" w:eastAsia="Verdana" w:hAnsi="Verdana" w:cs="Verdana"/>
          <w:sz w:val="22"/>
          <w:szCs w:val="22"/>
        </w:rPr>
      </w:pPr>
      <w:r w:rsidRPr="00E64222">
        <w:rPr>
          <w:rFonts w:ascii="Verdana" w:eastAsia="Verdana" w:hAnsi="Verdana" w:cs="Verdana"/>
          <w:b/>
          <w:bCs/>
          <w:sz w:val="22"/>
          <w:szCs w:val="22"/>
        </w:rPr>
        <w:t>Microscopy findings:</w:t>
      </w:r>
      <w:r w:rsidRPr="00E64222">
        <w:rPr>
          <w:rFonts w:ascii="Verdana" w:eastAsia="Verdana" w:hAnsi="Verdana" w:cs="Verdana"/>
          <w:sz w:val="22"/>
          <w:szCs w:val="22"/>
        </w:rPr>
        <w:t xml:space="preserve"> Microscopically, approximately 60% of the pulmonary parenchyma was markedly </w:t>
      </w:r>
      <w:r w:rsidR="00D84F1C">
        <w:rPr>
          <w:rFonts w:ascii="Verdana" w:eastAsia="Verdana" w:hAnsi="Verdana" w:cs="Verdana"/>
          <w:sz w:val="22"/>
          <w:szCs w:val="22"/>
        </w:rPr>
        <w:t>infiltrated by</w:t>
      </w:r>
      <w:r w:rsidRPr="00E64222">
        <w:rPr>
          <w:rFonts w:ascii="Verdana" w:eastAsia="Verdana" w:hAnsi="Verdana" w:cs="Verdana"/>
          <w:sz w:val="22"/>
          <w:szCs w:val="22"/>
        </w:rPr>
        <w:t xml:space="preserve"> neutrophils, viable and degenerate, fibrin deposits, hemorrhage, cellular debris, and few lymphocytes and macrophages with golden to brown intracytoplasmic granules</w:t>
      </w:r>
      <w:r w:rsidR="00AE3B77">
        <w:rPr>
          <w:rFonts w:ascii="Verdana" w:eastAsia="Verdana" w:hAnsi="Verdana" w:cs="Verdana"/>
          <w:sz w:val="22"/>
          <w:szCs w:val="22"/>
        </w:rPr>
        <w:t xml:space="preserve"> (</w:t>
      </w:r>
      <w:r w:rsidR="00D84F1C">
        <w:rPr>
          <w:rFonts w:ascii="Verdana" w:eastAsia="Verdana" w:hAnsi="Verdana" w:cs="Verdana"/>
          <w:sz w:val="22"/>
          <w:szCs w:val="22"/>
        </w:rPr>
        <w:t>F</w:t>
      </w:r>
      <w:r w:rsidR="00AE3B77">
        <w:rPr>
          <w:rFonts w:ascii="Verdana" w:eastAsia="Verdana" w:hAnsi="Verdana" w:cs="Verdana"/>
          <w:sz w:val="22"/>
          <w:szCs w:val="22"/>
        </w:rPr>
        <w:t xml:space="preserve">igure </w:t>
      </w:r>
      <w:r w:rsidR="00AA2DCD">
        <w:rPr>
          <w:rFonts w:ascii="Verdana" w:eastAsia="Verdana" w:hAnsi="Verdana" w:cs="Verdana"/>
          <w:sz w:val="22"/>
          <w:szCs w:val="22"/>
        </w:rPr>
        <w:t>3</w:t>
      </w:r>
      <w:r w:rsidR="00AE3B77">
        <w:rPr>
          <w:rFonts w:ascii="Verdana" w:eastAsia="Verdana" w:hAnsi="Verdana" w:cs="Verdana"/>
          <w:sz w:val="22"/>
          <w:szCs w:val="22"/>
        </w:rPr>
        <w:t>)</w:t>
      </w:r>
      <w:r w:rsidRPr="00E64222">
        <w:rPr>
          <w:rFonts w:ascii="Verdana" w:eastAsia="Verdana" w:hAnsi="Verdana" w:cs="Verdana"/>
          <w:sz w:val="22"/>
          <w:szCs w:val="22"/>
        </w:rPr>
        <w:t xml:space="preserve">. </w:t>
      </w:r>
      <w:r w:rsidR="00026B78">
        <w:rPr>
          <w:rFonts w:ascii="Verdana" w:eastAsia="Verdana" w:hAnsi="Verdana" w:cs="Verdana"/>
          <w:sz w:val="22"/>
          <w:szCs w:val="22"/>
        </w:rPr>
        <w:t>Large colonies of rod-shaped bacteria were a</w:t>
      </w:r>
      <w:r w:rsidR="00D84F1C">
        <w:rPr>
          <w:rFonts w:ascii="Verdana" w:eastAsia="Verdana" w:hAnsi="Verdana" w:cs="Verdana"/>
          <w:sz w:val="22"/>
          <w:szCs w:val="22"/>
        </w:rPr>
        <w:t>dmixed with the</w:t>
      </w:r>
      <w:r w:rsidRPr="00E64222">
        <w:rPr>
          <w:rFonts w:ascii="Verdana" w:eastAsia="Verdana" w:hAnsi="Verdana" w:cs="Verdana"/>
          <w:sz w:val="22"/>
          <w:szCs w:val="22"/>
        </w:rPr>
        <w:t xml:space="preserve"> inflammatory cells</w:t>
      </w:r>
      <w:r w:rsidR="00026B78">
        <w:rPr>
          <w:rFonts w:ascii="Verdana" w:eastAsia="Verdana" w:hAnsi="Verdana" w:cs="Verdana"/>
          <w:sz w:val="22"/>
          <w:szCs w:val="22"/>
        </w:rPr>
        <w:t xml:space="preserve"> </w:t>
      </w:r>
      <w:r w:rsidR="00AE3B77">
        <w:rPr>
          <w:rFonts w:ascii="Verdana" w:eastAsia="Verdana" w:hAnsi="Verdana" w:cs="Verdana"/>
          <w:sz w:val="22"/>
          <w:szCs w:val="22"/>
        </w:rPr>
        <w:t>(</w:t>
      </w:r>
      <w:r w:rsidR="00026B78">
        <w:rPr>
          <w:rFonts w:ascii="Verdana" w:eastAsia="Verdana" w:hAnsi="Verdana" w:cs="Verdana"/>
          <w:sz w:val="22"/>
          <w:szCs w:val="22"/>
        </w:rPr>
        <w:t>F</w:t>
      </w:r>
      <w:r w:rsidR="00AE3B77">
        <w:rPr>
          <w:rFonts w:ascii="Verdana" w:eastAsia="Verdana" w:hAnsi="Verdana" w:cs="Verdana"/>
          <w:sz w:val="22"/>
          <w:szCs w:val="22"/>
        </w:rPr>
        <w:t xml:space="preserve">igure </w:t>
      </w:r>
      <w:r w:rsidR="00AA2DCD">
        <w:rPr>
          <w:rFonts w:ascii="Verdana" w:eastAsia="Verdana" w:hAnsi="Verdana" w:cs="Verdana"/>
          <w:sz w:val="22"/>
          <w:szCs w:val="22"/>
        </w:rPr>
        <w:t>4</w:t>
      </w:r>
      <w:r w:rsidR="00AE3B77">
        <w:rPr>
          <w:rFonts w:ascii="Verdana" w:eastAsia="Verdana" w:hAnsi="Verdana" w:cs="Verdana"/>
          <w:sz w:val="22"/>
          <w:szCs w:val="22"/>
        </w:rPr>
        <w:t>)</w:t>
      </w:r>
      <w:r w:rsidRPr="00E64222">
        <w:rPr>
          <w:rFonts w:ascii="Verdana" w:eastAsia="Verdana" w:hAnsi="Verdana" w:cs="Verdana"/>
          <w:sz w:val="22"/>
          <w:szCs w:val="22"/>
        </w:rPr>
        <w:t xml:space="preserve">. The interstitial blood </w:t>
      </w:r>
      <w:r w:rsidRPr="00E64222">
        <w:rPr>
          <w:rFonts w:ascii="Verdana" w:eastAsia="Verdana" w:hAnsi="Verdana" w:cs="Verdana"/>
          <w:sz w:val="22"/>
          <w:szCs w:val="22"/>
        </w:rPr>
        <w:lastRenderedPageBreak/>
        <w:t>vessel walls were replaced by bands of eosinophilic and fibrillar material surrounded by neutrophils (fibrinoid vasculitis)</w:t>
      </w:r>
      <w:r w:rsidR="00AE3B77">
        <w:rPr>
          <w:rFonts w:ascii="Verdana" w:eastAsia="Verdana" w:hAnsi="Verdana" w:cs="Verdana"/>
          <w:sz w:val="22"/>
          <w:szCs w:val="22"/>
        </w:rPr>
        <w:t xml:space="preserve"> (</w:t>
      </w:r>
      <w:r w:rsidR="00026B78">
        <w:rPr>
          <w:rFonts w:ascii="Verdana" w:eastAsia="Verdana" w:hAnsi="Verdana" w:cs="Verdana"/>
          <w:sz w:val="22"/>
          <w:szCs w:val="22"/>
        </w:rPr>
        <w:t>F</w:t>
      </w:r>
      <w:r w:rsidR="00AE3B77">
        <w:rPr>
          <w:rFonts w:ascii="Verdana" w:eastAsia="Verdana" w:hAnsi="Verdana" w:cs="Verdana"/>
          <w:sz w:val="22"/>
          <w:szCs w:val="22"/>
        </w:rPr>
        <w:t xml:space="preserve">igure </w:t>
      </w:r>
      <w:r w:rsidR="00AA2DCD">
        <w:rPr>
          <w:rFonts w:ascii="Verdana" w:eastAsia="Verdana" w:hAnsi="Verdana" w:cs="Verdana"/>
          <w:sz w:val="22"/>
          <w:szCs w:val="22"/>
        </w:rPr>
        <w:t>5</w:t>
      </w:r>
      <w:r w:rsidR="00AE3B77">
        <w:rPr>
          <w:rFonts w:ascii="Verdana" w:eastAsia="Verdana" w:hAnsi="Verdana" w:cs="Verdana"/>
          <w:sz w:val="22"/>
          <w:szCs w:val="22"/>
        </w:rPr>
        <w:t>)</w:t>
      </w:r>
      <w:r w:rsidRPr="00E64222">
        <w:rPr>
          <w:rFonts w:ascii="Verdana" w:eastAsia="Verdana" w:hAnsi="Verdana" w:cs="Verdana"/>
          <w:sz w:val="22"/>
          <w:szCs w:val="22"/>
        </w:rPr>
        <w:t xml:space="preserve">, </w:t>
      </w:r>
      <w:r w:rsidR="00026B78">
        <w:rPr>
          <w:rFonts w:ascii="Verdana" w:eastAsia="Verdana" w:hAnsi="Verdana" w:cs="Verdana"/>
          <w:sz w:val="22"/>
          <w:szCs w:val="22"/>
        </w:rPr>
        <w:t>frequently occluded by fibrin thrombi</w:t>
      </w:r>
      <w:r w:rsidRPr="00E64222">
        <w:rPr>
          <w:rFonts w:ascii="Verdana" w:eastAsia="Verdana" w:hAnsi="Verdana" w:cs="Verdana"/>
          <w:sz w:val="22"/>
          <w:szCs w:val="22"/>
        </w:rPr>
        <w:t>. The pleura was severely expanded by thick bands of fibrin, cellular debris, neutrophils</w:t>
      </w:r>
      <w:r w:rsidR="00046188">
        <w:rPr>
          <w:rFonts w:ascii="Verdana" w:eastAsia="Verdana" w:hAnsi="Verdana" w:cs="Verdana"/>
          <w:sz w:val="22"/>
          <w:szCs w:val="22"/>
        </w:rPr>
        <w:t>,</w:t>
      </w:r>
      <w:r w:rsidRPr="00E64222">
        <w:rPr>
          <w:rFonts w:ascii="Verdana" w:eastAsia="Verdana" w:hAnsi="Verdana" w:cs="Verdana"/>
          <w:sz w:val="22"/>
          <w:szCs w:val="22"/>
        </w:rPr>
        <w:t xml:space="preserve"> and bacteria </w:t>
      </w:r>
      <w:r w:rsidR="00026B78">
        <w:rPr>
          <w:rFonts w:ascii="Verdana" w:eastAsia="Verdana" w:hAnsi="Verdana" w:cs="Verdana"/>
          <w:sz w:val="22"/>
          <w:szCs w:val="22"/>
        </w:rPr>
        <w:t>colonies</w:t>
      </w:r>
      <w:r w:rsidRPr="00E64222">
        <w:rPr>
          <w:rFonts w:ascii="Verdana" w:eastAsia="Verdana" w:hAnsi="Verdana" w:cs="Verdana"/>
          <w:sz w:val="22"/>
          <w:szCs w:val="22"/>
        </w:rPr>
        <w:t>.</w:t>
      </w:r>
    </w:p>
    <w:p w14:paraId="56FEA2EE" w14:textId="77777777" w:rsidR="00A05205" w:rsidRDefault="00A05205" w:rsidP="00A052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Verdana" w:eastAsia="Verdana" w:hAnsi="Verdana" w:cs="Verdana"/>
          <w:sz w:val="22"/>
          <w:szCs w:val="22"/>
        </w:rPr>
      </w:pPr>
    </w:p>
    <w:p w14:paraId="36F8394A" w14:textId="77777777" w:rsidR="00405D4D" w:rsidRDefault="00960989">
      <w:pPr>
        <w:spacing w:line="360" w:lineRule="auto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  </w:t>
      </w:r>
    </w:p>
    <w:p w14:paraId="6BBA89EC" w14:textId="4AC01260" w:rsidR="00405D4D" w:rsidRDefault="00960989">
      <w:pPr>
        <w:jc w:val="both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>Gross and Histological Images:</w:t>
      </w:r>
    </w:p>
    <w:p w14:paraId="458DD301" w14:textId="77777777" w:rsidR="00AA2DCD" w:rsidRDefault="00AA2DCD">
      <w:pPr>
        <w:jc w:val="both"/>
        <w:rPr>
          <w:rFonts w:ascii="Verdana" w:eastAsia="Verdana" w:hAnsi="Verdana" w:cs="Verdana"/>
          <w:b/>
          <w:sz w:val="22"/>
          <w:szCs w:val="22"/>
        </w:rPr>
      </w:pPr>
    </w:p>
    <w:p w14:paraId="6CDE6520" w14:textId="37326ADD" w:rsidR="00EA1142" w:rsidRDefault="00AA2DCD" w:rsidP="00EA114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</w:pPr>
      <w:r>
        <w:rPr>
          <w:rFonts w:ascii="Verdana" w:eastAsia="Verdana" w:hAnsi="Verdana" w:cs="Verdana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3A6645" wp14:editId="72B3ED30">
                <wp:simplePos x="0" y="0"/>
                <wp:positionH relativeFrom="column">
                  <wp:posOffset>2321235</wp:posOffset>
                </wp:positionH>
                <wp:positionV relativeFrom="paragraph">
                  <wp:posOffset>2069110</wp:posOffset>
                </wp:positionV>
                <wp:extent cx="138223" cy="223284"/>
                <wp:effectExtent l="19050" t="38100" r="33655" b="24765"/>
                <wp:wrapNone/>
                <wp:docPr id="15" name="Isosceles Tri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23" cy="223284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0A4A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5" o:spid="_x0000_s1026" type="#_x0000_t5" style="position:absolute;margin-left:182.75pt;margin-top:162.9pt;width:10.9pt;height:1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" fillcolor="black [3200]" strokecolor="black [1600]" strokeweight="1pt"/>
            </w:pict>
          </mc:Fallback>
        </mc:AlternateContent>
      </w:r>
      <w:r>
        <w:rPr>
          <w:rFonts w:ascii="Verdana" w:eastAsia="Verdana" w:hAnsi="Verdana" w:cs="Verdana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FEA149" wp14:editId="00DB2D16">
                <wp:simplePos x="0" y="0"/>
                <wp:positionH relativeFrom="column">
                  <wp:posOffset>3519377</wp:posOffset>
                </wp:positionH>
                <wp:positionV relativeFrom="paragraph">
                  <wp:posOffset>896354</wp:posOffset>
                </wp:positionV>
                <wp:extent cx="138223" cy="223284"/>
                <wp:effectExtent l="19050" t="38100" r="33655" b="24765"/>
                <wp:wrapNone/>
                <wp:docPr id="11" name="Isosceles Tri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23" cy="223284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DE5E7" id="Isosceles Triangle 11" o:spid="_x0000_s1026" type="#_x0000_t5" style="position:absolute;margin-left:277.1pt;margin-top:70.6pt;width:10.9pt;height:17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" fillcolor="black [3200]" strokecolor="black [1600]" strokeweight="1pt"/>
            </w:pict>
          </mc:Fallback>
        </mc:AlternateContent>
      </w:r>
      <w:r w:rsidR="00EA1142">
        <w:rPr>
          <w:rFonts w:ascii="Verdana" w:eastAsia="Verdana" w:hAnsi="Verdana" w:cs="Verdana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BCA433" wp14:editId="670980A9">
                <wp:simplePos x="0" y="0"/>
                <wp:positionH relativeFrom="column">
                  <wp:posOffset>1487982</wp:posOffset>
                </wp:positionH>
                <wp:positionV relativeFrom="paragraph">
                  <wp:posOffset>757555</wp:posOffset>
                </wp:positionV>
                <wp:extent cx="180384" cy="446567"/>
                <wp:effectExtent l="19050" t="38100" r="48260" b="1079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384" cy="44656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986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17.15pt;margin-top:59.65pt;width:14.2pt;height:35.1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" strokecolor="black [3213]" strokeweight="3pt">
                <v:stroke endarrow="block" joinstyle="miter"/>
              </v:shape>
            </w:pict>
          </mc:Fallback>
        </mc:AlternateContent>
      </w:r>
      <w:r w:rsidR="00EA1142">
        <w:rPr>
          <w:rFonts w:ascii="Verdana" w:eastAsia="Verdana" w:hAnsi="Verdana" w:cs="Verdana"/>
          <w:noProof/>
          <w:sz w:val="22"/>
          <w:szCs w:val="22"/>
          <w:lang w:eastAsia="en-US"/>
        </w:rPr>
        <w:drawing>
          <wp:inline distT="0" distB="0" distL="0" distR="0" wp14:anchorId="1B13416B" wp14:editId="79764EF5">
            <wp:extent cx="4994473" cy="3327991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cro 1 edits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16" cy="340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A7DA7" w14:textId="68847284" w:rsidR="00EA1142" w:rsidRPr="00046188" w:rsidRDefault="00EA1142" w:rsidP="00046188">
      <w:pPr>
        <w:pStyle w:val="Legenda"/>
        <w:rPr>
          <w:rFonts w:ascii="Verdana" w:hAnsi="Verdana"/>
          <w:i w:val="0"/>
          <w:color w:val="000000" w:themeColor="text1"/>
        </w:rPr>
      </w:pPr>
      <w:r w:rsidRPr="00046188">
        <w:rPr>
          <w:rFonts w:ascii="Verdana" w:hAnsi="Verdana"/>
          <w:i w:val="0"/>
          <w:color w:val="000000" w:themeColor="text1"/>
        </w:rPr>
        <w:t xml:space="preserve">Figure </w:t>
      </w:r>
      <w:r w:rsidRPr="00046188">
        <w:rPr>
          <w:rFonts w:ascii="Verdana" w:hAnsi="Verdana"/>
          <w:i w:val="0"/>
          <w:color w:val="000000" w:themeColor="text1"/>
        </w:rPr>
        <w:fldChar w:fldCharType="begin"/>
      </w:r>
      <w:r w:rsidRPr="00046188">
        <w:rPr>
          <w:rFonts w:ascii="Verdana" w:hAnsi="Verdana"/>
          <w:i w:val="0"/>
          <w:color w:val="000000" w:themeColor="text1"/>
        </w:rPr>
        <w:instrText xml:space="preserve"> SEQ Figure \* ARABIC </w:instrText>
      </w:r>
      <w:r w:rsidRPr="00046188">
        <w:rPr>
          <w:rFonts w:ascii="Verdana" w:hAnsi="Verdana"/>
          <w:i w:val="0"/>
          <w:color w:val="000000" w:themeColor="text1"/>
        </w:rPr>
        <w:fldChar w:fldCharType="separate"/>
      </w:r>
      <w:r w:rsidRPr="00046188">
        <w:rPr>
          <w:rFonts w:ascii="Verdana" w:hAnsi="Verdana"/>
          <w:i w:val="0"/>
          <w:noProof/>
          <w:color w:val="000000" w:themeColor="text1"/>
        </w:rPr>
        <w:t>1</w:t>
      </w:r>
      <w:r w:rsidRPr="00046188">
        <w:rPr>
          <w:rFonts w:ascii="Verdana" w:hAnsi="Verdana"/>
          <w:i w:val="0"/>
          <w:color w:val="000000" w:themeColor="text1"/>
        </w:rPr>
        <w:fldChar w:fldCharType="end"/>
      </w:r>
      <w:r>
        <w:rPr>
          <w:rFonts w:ascii="Verdana" w:hAnsi="Verdana"/>
          <w:i w:val="0"/>
          <w:color w:val="000000" w:themeColor="text1"/>
        </w:rPr>
        <w:t xml:space="preserve">: </w:t>
      </w:r>
      <w:r w:rsidRPr="00EA1142">
        <w:rPr>
          <w:rFonts w:ascii="Verdana" w:hAnsi="Verdana"/>
          <w:i w:val="0"/>
          <w:color w:val="000000" w:themeColor="text1"/>
        </w:rPr>
        <w:t>The thoracic cavity contained approximately 20ml of orange to red viscous fluid</w:t>
      </w:r>
      <w:r>
        <w:rPr>
          <w:rFonts w:ascii="Verdana" w:hAnsi="Verdana"/>
          <w:i w:val="0"/>
          <w:color w:val="000000" w:themeColor="text1"/>
        </w:rPr>
        <w:t xml:space="preserve"> (arrow)</w:t>
      </w:r>
      <w:r w:rsidR="00AA2DCD">
        <w:rPr>
          <w:rFonts w:ascii="Verdana" w:hAnsi="Verdana"/>
          <w:i w:val="0"/>
          <w:color w:val="000000" w:themeColor="text1"/>
        </w:rPr>
        <w:t xml:space="preserve">. In the pleural surface </w:t>
      </w:r>
      <w:proofErr w:type="gramStart"/>
      <w:r w:rsidR="00AA2DCD">
        <w:rPr>
          <w:rFonts w:ascii="Verdana" w:hAnsi="Verdana"/>
          <w:i w:val="0"/>
          <w:color w:val="000000" w:themeColor="text1"/>
        </w:rPr>
        <w:t>and also</w:t>
      </w:r>
      <w:proofErr w:type="gramEnd"/>
      <w:r w:rsidR="00AA2DCD">
        <w:rPr>
          <w:rFonts w:ascii="Verdana" w:hAnsi="Verdana"/>
          <w:i w:val="0"/>
          <w:color w:val="000000" w:themeColor="text1"/>
        </w:rPr>
        <w:t xml:space="preserve"> attached to the ribcage are thick fibrin deposits (arrowhead)</w:t>
      </w:r>
      <w:r>
        <w:rPr>
          <w:rFonts w:ascii="Verdana" w:hAnsi="Verdana"/>
          <w:i w:val="0"/>
          <w:color w:val="000000" w:themeColor="text1"/>
        </w:rPr>
        <w:t>.</w:t>
      </w:r>
    </w:p>
    <w:p w14:paraId="5837C542" w14:textId="48EB2C33" w:rsidR="00EA1142" w:rsidRDefault="00AA2DCD" w:rsidP="00EA1142">
      <w:pPr>
        <w:keepNext/>
        <w:jc w:val="center"/>
      </w:pPr>
      <w:r>
        <w:rPr>
          <w:rFonts w:eastAsia="Verdan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0B854F" wp14:editId="50A7ED69">
                <wp:simplePos x="0" y="0"/>
                <wp:positionH relativeFrom="column">
                  <wp:posOffset>2189983</wp:posOffset>
                </wp:positionH>
                <wp:positionV relativeFrom="paragraph">
                  <wp:posOffset>1881151</wp:posOffset>
                </wp:positionV>
                <wp:extent cx="244017" cy="393404"/>
                <wp:effectExtent l="38100" t="19050" r="22860" b="4508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4017" cy="39340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4BCBE" id="Straight Arrow Connector 17" o:spid="_x0000_s1026" type="#_x0000_t32" style="position:absolute;margin-left:172.45pt;margin-top:148.1pt;width:19.2pt;height:31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" strokecolor="black [3213]" strokeweight="3pt">
                <v:stroke endarrow="block" joinstyle="miter"/>
              </v:shape>
            </w:pict>
          </mc:Fallback>
        </mc:AlternateContent>
      </w:r>
      <w:r w:rsidR="00EA1142">
        <w:rPr>
          <w:rFonts w:eastAsia="Verdana"/>
          <w:noProof/>
          <w:lang w:eastAsia="en-US"/>
        </w:rPr>
        <w:drawing>
          <wp:inline distT="0" distB="0" distL="0" distR="0" wp14:anchorId="4032BD04" wp14:editId="56F6EBC1">
            <wp:extent cx="5027580" cy="3350050"/>
            <wp:effectExtent l="0" t="0" r="190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cro 2 edits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145" cy="3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75F5F" w14:textId="3C9FF99E" w:rsidR="00EA1142" w:rsidRPr="00046188" w:rsidRDefault="00EA1142" w:rsidP="00046188">
      <w:pPr>
        <w:pStyle w:val="Legenda"/>
        <w:rPr>
          <w:rFonts w:ascii="Verdana" w:eastAsia="Verdana" w:hAnsi="Verdana"/>
          <w:i w:val="0"/>
          <w:color w:val="000000" w:themeColor="text1"/>
          <w:szCs w:val="22"/>
        </w:rPr>
      </w:pPr>
      <w:r w:rsidRPr="00046188">
        <w:rPr>
          <w:rFonts w:ascii="Verdana" w:hAnsi="Verdana"/>
          <w:i w:val="0"/>
          <w:color w:val="000000" w:themeColor="text1"/>
          <w:szCs w:val="22"/>
        </w:rPr>
        <w:t xml:space="preserve">Figure </w:t>
      </w:r>
      <w:r w:rsidRPr="00046188">
        <w:rPr>
          <w:rFonts w:ascii="Verdana" w:hAnsi="Verdana"/>
          <w:i w:val="0"/>
          <w:color w:val="000000" w:themeColor="text1"/>
          <w:szCs w:val="22"/>
        </w:rPr>
        <w:fldChar w:fldCharType="begin"/>
      </w:r>
      <w:r w:rsidRPr="00046188">
        <w:rPr>
          <w:rFonts w:ascii="Verdana" w:hAnsi="Verdana"/>
          <w:i w:val="0"/>
          <w:color w:val="000000" w:themeColor="text1"/>
          <w:szCs w:val="22"/>
        </w:rPr>
        <w:instrText xml:space="preserve"> SEQ Figure \* ARABIC </w:instrText>
      </w:r>
      <w:r w:rsidRPr="00046188">
        <w:rPr>
          <w:rFonts w:ascii="Verdana" w:hAnsi="Verdana"/>
          <w:i w:val="0"/>
          <w:color w:val="000000" w:themeColor="text1"/>
          <w:szCs w:val="22"/>
        </w:rPr>
        <w:fldChar w:fldCharType="separate"/>
      </w:r>
      <w:r w:rsidRPr="00046188">
        <w:rPr>
          <w:rFonts w:ascii="Verdana" w:hAnsi="Verdana"/>
          <w:i w:val="0"/>
          <w:noProof/>
          <w:color w:val="000000" w:themeColor="text1"/>
          <w:szCs w:val="22"/>
        </w:rPr>
        <w:t>2</w:t>
      </w:r>
      <w:r w:rsidRPr="00046188">
        <w:rPr>
          <w:rFonts w:ascii="Verdana" w:hAnsi="Verdana"/>
          <w:i w:val="0"/>
          <w:color w:val="000000" w:themeColor="text1"/>
          <w:szCs w:val="22"/>
        </w:rPr>
        <w:fldChar w:fldCharType="end"/>
      </w:r>
      <w:r w:rsidR="00AA2DCD">
        <w:rPr>
          <w:rFonts w:ascii="Verdana" w:hAnsi="Verdana"/>
          <w:i w:val="0"/>
          <w:color w:val="000000" w:themeColor="text1"/>
          <w:szCs w:val="22"/>
        </w:rPr>
        <w:t xml:space="preserve">: </w:t>
      </w:r>
      <w:r w:rsidR="00AA2DCD" w:rsidRPr="00AA2DCD">
        <w:rPr>
          <w:rFonts w:ascii="Verdana" w:hAnsi="Verdana"/>
          <w:i w:val="0"/>
          <w:color w:val="000000" w:themeColor="text1"/>
          <w:szCs w:val="22"/>
        </w:rPr>
        <w:t>The right cranial lobe had multifocal to coalescing brown-tan adhesions on the outermost surface, and the right caudal lobe had a firm consistency, besides a depressed, dark red with a yellow rim 1.3 cm area</w:t>
      </w:r>
      <w:r w:rsidR="00AA2DCD">
        <w:rPr>
          <w:rFonts w:ascii="Verdana" w:hAnsi="Verdana"/>
          <w:i w:val="0"/>
          <w:color w:val="000000" w:themeColor="text1"/>
          <w:szCs w:val="22"/>
        </w:rPr>
        <w:t xml:space="preserve"> (arrow)</w:t>
      </w:r>
    </w:p>
    <w:p w14:paraId="187C1FD8" w14:textId="77777777" w:rsidR="00EA1142" w:rsidRDefault="00EA1142">
      <w:pPr>
        <w:jc w:val="both"/>
        <w:rPr>
          <w:rFonts w:ascii="Verdana" w:eastAsia="Verdana" w:hAnsi="Verdana" w:cs="Verdana"/>
          <w:b/>
          <w:sz w:val="22"/>
          <w:szCs w:val="22"/>
        </w:rPr>
      </w:pPr>
    </w:p>
    <w:p w14:paraId="3097E2FA" w14:textId="77777777" w:rsidR="00C7157E" w:rsidRDefault="00C7157E">
      <w:pPr>
        <w:jc w:val="both"/>
        <w:rPr>
          <w:rFonts w:ascii="Verdana" w:eastAsia="Verdana" w:hAnsi="Verdana" w:cs="Verdana"/>
          <w:b/>
          <w:sz w:val="22"/>
          <w:szCs w:val="22"/>
        </w:rPr>
      </w:pPr>
    </w:p>
    <w:p w14:paraId="62F22861" w14:textId="55C85FA4" w:rsidR="004D65C9" w:rsidRDefault="00703D50" w:rsidP="00046188">
      <w:pPr>
        <w:keepNext/>
        <w:jc w:val="center"/>
      </w:pPr>
      <w:bookmarkStart w:id="0" w:name="_heading=h.gjdgxs" w:colFirst="0" w:colLast="0"/>
      <w:bookmarkEnd w:id="0"/>
      <w:r>
        <w:rPr>
          <w:rFonts w:ascii="Verdana" w:eastAsia="Verdana" w:hAnsi="Verdana" w:cs="Verdana"/>
          <w:b/>
          <w:noProof/>
          <w:sz w:val="22"/>
          <w:szCs w:val="22"/>
          <w:lang w:eastAsia="en-US"/>
        </w:rPr>
        <w:drawing>
          <wp:inline distT="0" distB="0" distL="0" distR="0" wp14:anchorId="23C5C262" wp14:editId="1855C228">
            <wp:extent cx="4914890" cy="3700870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890" cy="370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74F46" w14:textId="14EF2F25" w:rsidR="00670C3C" w:rsidRDefault="00703D50" w:rsidP="00703D50">
      <w:pPr>
        <w:pStyle w:val="Legenda"/>
        <w:rPr>
          <w:rFonts w:ascii="Verdana" w:hAnsi="Verdana"/>
          <w:i w:val="0"/>
          <w:iCs w:val="0"/>
          <w:color w:val="000000" w:themeColor="text1"/>
        </w:rPr>
      </w:pPr>
      <w:r w:rsidRPr="00703D50">
        <w:rPr>
          <w:rFonts w:ascii="Verdana" w:hAnsi="Verdana"/>
          <w:i w:val="0"/>
          <w:iCs w:val="0"/>
          <w:color w:val="000000" w:themeColor="text1"/>
        </w:rPr>
        <w:t xml:space="preserve">Figure </w:t>
      </w:r>
      <w:r w:rsidR="00EA1142">
        <w:rPr>
          <w:rFonts w:ascii="Verdana" w:hAnsi="Verdana"/>
          <w:i w:val="0"/>
          <w:iCs w:val="0"/>
          <w:color w:val="000000" w:themeColor="text1"/>
        </w:rPr>
        <w:t>3</w:t>
      </w:r>
      <w:r w:rsidRPr="00703D50">
        <w:rPr>
          <w:rFonts w:ascii="Verdana" w:hAnsi="Verdana"/>
          <w:i w:val="0"/>
          <w:iCs w:val="0"/>
          <w:color w:val="000000" w:themeColor="text1"/>
        </w:rPr>
        <w:t xml:space="preserve">: Approximately 60% of the pulmonary parenchyma </w:t>
      </w:r>
      <w:r w:rsidR="009923B3">
        <w:rPr>
          <w:rFonts w:ascii="Verdana" w:hAnsi="Verdana"/>
          <w:i w:val="0"/>
          <w:iCs w:val="0"/>
          <w:color w:val="000000" w:themeColor="text1"/>
        </w:rPr>
        <w:t xml:space="preserve">was infiltrated neutrophils, </w:t>
      </w:r>
      <w:r>
        <w:rPr>
          <w:rFonts w:ascii="Verdana" w:hAnsi="Verdana"/>
          <w:i w:val="0"/>
          <w:iCs w:val="0"/>
          <w:color w:val="000000" w:themeColor="text1"/>
        </w:rPr>
        <w:t>viable and degenerated, fibrin deposits, hemorrhage, cellular debris, few lymphocytes and macrophages</w:t>
      </w:r>
      <w:r w:rsidR="009A2894">
        <w:rPr>
          <w:rFonts w:ascii="Verdana" w:hAnsi="Verdana"/>
          <w:i w:val="0"/>
          <w:iCs w:val="0"/>
          <w:color w:val="000000" w:themeColor="text1"/>
        </w:rPr>
        <w:t xml:space="preserve"> </w:t>
      </w:r>
      <w:r w:rsidR="00F40578">
        <w:rPr>
          <w:rFonts w:ascii="Verdana" w:hAnsi="Verdana"/>
          <w:i w:val="0"/>
          <w:iCs w:val="0"/>
          <w:color w:val="000000" w:themeColor="text1"/>
          <w:sz w:val="20"/>
          <w:szCs w:val="20"/>
        </w:rPr>
        <w:t>(Hematoxylin and eosin (HE), 40</w:t>
      </w:r>
      <w:r w:rsidR="00F40578" w:rsidRPr="00F40578">
        <w:rPr>
          <w:rFonts w:ascii="Verdana" w:hAnsi="Verdana"/>
          <w:i w:val="0"/>
          <w:iCs w:val="0"/>
          <w:color w:val="000000" w:themeColor="text1"/>
          <w:sz w:val="20"/>
          <w:szCs w:val="20"/>
        </w:rPr>
        <w:t>x</w:t>
      </w:r>
      <w:r w:rsidR="00F40578">
        <w:rPr>
          <w:rFonts w:ascii="Verdana" w:hAnsi="Verdana"/>
          <w:i w:val="0"/>
          <w:iCs w:val="0"/>
          <w:color w:val="000000" w:themeColor="text1"/>
          <w:sz w:val="20"/>
          <w:szCs w:val="20"/>
        </w:rPr>
        <w:t>).</w:t>
      </w:r>
    </w:p>
    <w:p w14:paraId="31F3EC8A" w14:textId="75C64685" w:rsidR="004D65C9" w:rsidRDefault="004D65C9" w:rsidP="004D65C9"/>
    <w:p w14:paraId="3F4EF68F" w14:textId="144FADA3" w:rsidR="004D65C9" w:rsidRDefault="004D65C9" w:rsidP="00046188">
      <w:pPr>
        <w:keepNext/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A2EFBC" wp14:editId="7F5550D2">
                <wp:simplePos x="0" y="0"/>
                <wp:positionH relativeFrom="column">
                  <wp:posOffset>1228725</wp:posOffset>
                </wp:positionH>
                <wp:positionV relativeFrom="paragraph">
                  <wp:posOffset>1028699</wp:posOffset>
                </wp:positionV>
                <wp:extent cx="133350" cy="295275"/>
                <wp:effectExtent l="0" t="38100" r="57150" b="285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BE4C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96.75pt;margin-top:81pt;width:10.5pt;height:23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734F13" wp14:editId="31DD7F24">
                <wp:simplePos x="0" y="0"/>
                <wp:positionH relativeFrom="column">
                  <wp:posOffset>1552575</wp:posOffset>
                </wp:positionH>
                <wp:positionV relativeFrom="paragraph">
                  <wp:posOffset>1647825</wp:posOffset>
                </wp:positionV>
                <wp:extent cx="285750" cy="133350"/>
                <wp:effectExtent l="0" t="38100" r="57150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7A81E" id="Straight Arrow Connector 4" o:spid="_x0000_s1026" type="#_x0000_t32" style="position:absolute;margin-left:122.25pt;margin-top:129.75pt;width:22.5pt;height:10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24522ED2" wp14:editId="777EC7CD">
            <wp:extent cx="4631501" cy="3487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0x pleura 2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471" cy="350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DA698" w14:textId="3E945E3F" w:rsidR="004D65C9" w:rsidRPr="004D65C9" w:rsidRDefault="004D65C9" w:rsidP="00F40578">
      <w:pPr>
        <w:pStyle w:val="Legenda"/>
      </w:pPr>
      <w:r w:rsidRPr="004D65C9">
        <w:rPr>
          <w:rFonts w:ascii="Verdana" w:hAnsi="Verdana"/>
          <w:i w:val="0"/>
          <w:color w:val="auto"/>
          <w:sz w:val="20"/>
          <w:szCs w:val="20"/>
        </w:rPr>
        <w:t>Figure</w:t>
      </w:r>
      <w:r w:rsidR="00EA1142">
        <w:rPr>
          <w:rFonts w:ascii="Verdana" w:hAnsi="Verdana"/>
          <w:i w:val="0"/>
          <w:color w:val="auto"/>
          <w:sz w:val="20"/>
          <w:szCs w:val="20"/>
        </w:rPr>
        <w:t xml:space="preserve"> 4</w:t>
      </w:r>
      <w:r w:rsidRPr="004D65C9">
        <w:rPr>
          <w:rFonts w:ascii="Verdana" w:hAnsi="Verdana"/>
          <w:i w:val="0"/>
          <w:color w:val="auto"/>
          <w:sz w:val="20"/>
          <w:szCs w:val="20"/>
        </w:rPr>
        <w:t xml:space="preserve">: </w:t>
      </w:r>
      <w:r w:rsidR="00026B78">
        <w:rPr>
          <w:rFonts w:ascii="Verdana" w:hAnsi="Verdana"/>
          <w:i w:val="0"/>
          <w:color w:val="auto"/>
          <w:sz w:val="20"/>
          <w:szCs w:val="20"/>
        </w:rPr>
        <w:t>Large colonies</w:t>
      </w:r>
      <w:r w:rsidRPr="004D65C9">
        <w:rPr>
          <w:rFonts w:ascii="Verdana" w:hAnsi="Verdana"/>
          <w:i w:val="0"/>
          <w:color w:val="auto"/>
          <w:sz w:val="20"/>
          <w:szCs w:val="20"/>
        </w:rPr>
        <w:t xml:space="preserve"> of rod-shaped bacteria varying </w:t>
      </w:r>
      <w:r w:rsidR="00026B78">
        <w:rPr>
          <w:rFonts w:ascii="Verdana" w:hAnsi="Verdana"/>
          <w:i w:val="0"/>
          <w:color w:val="auto"/>
          <w:sz w:val="20"/>
          <w:szCs w:val="20"/>
        </w:rPr>
        <w:t>from</w:t>
      </w:r>
      <w:r w:rsidR="00026B78" w:rsidRPr="004D65C9">
        <w:rPr>
          <w:rFonts w:ascii="Verdana" w:hAnsi="Verdana"/>
          <w:i w:val="0"/>
          <w:color w:val="auto"/>
          <w:sz w:val="20"/>
          <w:szCs w:val="20"/>
        </w:rPr>
        <w:t xml:space="preserve"> </w:t>
      </w:r>
      <w:r w:rsidRPr="004D65C9">
        <w:rPr>
          <w:rFonts w:ascii="Verdana" w:hAnsi="Verdana"/>
          <w:i w:val="0"/>
          <w:color w:val="auto"/>
          <w:sz w:val="20"/>
          <w:szCs w:val="20"/>
        </w:rPr>
        <w:t>2 to 3 um</w:t>
      </w:r>
      <w:r>
        <w:rPr>
          <w:rFonts w:ascii="Verdana" w:hAnsi="Verdana"/>
          <w:i w:val="0"/>
          <w:color w:val="auto"/>
          <w:sz w:val="20"/>
          <w:szCs w:val="20"/>
        </w:rPr>
        <w:t xml:space="preserve"> are within fibrin deposits (arrows). The pleural surface is covered by numerous degenerate and viable neutrophils and lymphocytes</w:t>
      </w:r>
      <w:r w:rsidR="009A2894">
        <w:rPr>
          <w:rFonts w:ascii="Verdana" w:hAnsi="Verdana"/>
          <w:i w:val="0"/>
          <w:color w:val="auto"/>
          <w:sz w:val="20"/>
          <w:szCs w:val="20"/>
        </w:rPr>
        <w:t xml:space="preserve"> </w:t>
      </w:r>
      <w:r w:rsidR="00F40578">
        <w:rPr>
          <w:rFonts w:ascii="Verdana" w:hAnsi="Verdana"/>
          <w:i w:val="0"/>
          <w:iCs w:val="0"/>
          <w:color w:val="000000" w:themeColor="text1"/>
          <w:sz w:val="20"/>
          <w:szCs w:val="20"/>
        </w:rPr>
        <w:t>(</w:t>
      </w:r>
      <w:r w:rsidR="00F40578" w:rsidRPr="00F40578">
        <w:rPr>
          <w:rFonts w:ascii="Verdana" w:hAnsi="Verdana"/>
          <w:i w:val="0"/>
          <w:iCs w:val="0"/>
          <w:color w:val="000000" w:themeColor="text1"/>
          <w:sz w:val="20"/>
          <w:szCs w:val="20"/>
        </w:rPr>
        <w:t xml:space="preserve">Hematoxylin and eosin (HE), </w:t>
      </w:r>
      <w:r w:rsidR="00F40578">
        <w:rPr>
          <w:rFonts w:ascii="Verdana" w:hAnsi="Verdana"/>
          <w:i w:val="0"/>
          <w:iCs w:val="0"/>
          <w:color w:val="000000" w:themeColor="text1"/>
          <w:sz w:val="20"/>
          <w:szCs w:val="20"/>
        </w:rPr>
        <w:t>4</w:t>
      </w:r>
      <w:r w:rsidR="00F40578" w:rsidRPr="00F40578">
        <w:rPr>
          <w:rFonts w:ascii="Verdana" w:hAnsi="Verdana"/>
          <w:i w:val="0"/>
          <w:iCs w:val="0"/>
          <w:color w:val="000000" w:themeColor="text1"/>
          <w:sz w:val="20"/>
          <w:szCs w:val="20"/>
        </w:rPr>
        <w:t>00x</w:t>
      </w:r>
      <w:r w:rsidR="009A2894">
        <w:rPr>
          <w:rFonts w:ascii="Verdana" w:hAnsi="Verdana"/>
          <w:i w:val="0"/>
          <w:iCs w:val="0"/>
          <w:color w:val="000000" w:themeColor="text1"/>
          <w:sz w:val="20"/>
          <w:szCs w:val="20"/>
        </w:rPr>
        <w:t>)</w:t>
      </w:r>
      <w:r>
        <w:rPr>
          <w:rFonts w:ascii="Verdana" w:hAnsi="Verdana"/>
          <w:i w:val="0"/>
          <w:color w:val="auto"/>
          <w:sz w:val="20"/>
          <w:szCs w:val="20"/>
        </w:rPr>
        <w:t>.</w:t>
      </w:r>
    </w:p>
    <w:p w14:paraId="0DC00B75" w14:textId="77777777" w:rsidR="007072D2" w:rsidRDefault="007072D2" w:rsidP="00046188">
      <w:pPr>
        <w:keepNext/>
        <w:ind w:firstLine="567"/>
        <w:jc w:val="center"/>
      </w:pPr>
      <w:r>
        <w:rPr>
          <w:rFonts w:eastAsia="Verdana"/>
          <w:noProof/>
          <w:lang w:eastAsia="en-US"/>
        </w:rPr>
        <w:drawing>
          <wp:inline distT="0" distB="0" distL="0" distR="0" wp14:anchorId="5CE52EC3" wp14:editId="0213C484">
            <wp:extent cx="4820421" cy="3629735"/>
            <wp:effectExtent l="0" t="0" r="0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421" cy="36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F981D" w14:textId="5CF07944" w:rsidR="00A05205" w:rsidRPr="004D65C9" w:rsidRDefault="007072D2" w:rsidP="004D65C9">
      <w:pPr>
        <w:pStyle w:val="Legenda"/>
        <w:rPr>
          <w:rFonts w:ascii="Verdana" w:eastAsia="Verdana" w:hAnsi="Verdana"/>
          <w:i w:val="0"/>
          <w:iCs w:val="0"/>
          <w:color w:val="000000" w:themeColor="text1"/>
          <w:sz w:val="20"/>
          <w:szCs w:val="20"/>
        </w:rPr>
      </w:pPr>
      <w:r w:rsidRPr="004D65C9">
        <w:rPr>
          <w:rFonts w:ascii="Verdana" w:hAnsi="Verdana"/>
          <w:i w:val="0"/>
          <w:iCs w:val="0"/>
          <w:color w:val="000000" w:themeColor="text1"/>
          <w:sz w:val="20"/>
          <w:szCs w:val="20"/>
        </w:rPr>
        <w:t xml:space="preserve">Figure </w:t>
      </w:r>
      <w:r w:rsidR="00EA1142">
        <w:rPr>
          <w:rFonts w:ascii="Verdana" w:hAnsi="Verdana"/>
          <w:i w:val="0"/>
          <w:iCs w:val="0"/>
          <w:color w:val="000000" w:themeColor="text1"/>
          <w:sz w:val="20"/>
          <w:szCs w:val="20"/>
        </w:rPr>
        <w:t>5</w:t>
      </w:r>
      <w:r w:rsidRPr="004D65C9">
        <w:rPr>
          <w:rFonts w:ascii="Verdana" w:hAnsi="Verdana"/>
          <w:i w:val="0"/>
          <w:iCs w:val="0"/>
          <w:color w:val="000000" w:themeColor="text1"/>
          <w:sz w:val="20"/>
          <w:szCs w:val="20"/>
        </w:rPr>
        <w:t>: The interstitial blood vessel walls were replaced by bands of eosinophilic and fibrillar material surrounded by neutrophils (fibrinoid vasculitis)</w:t>
      </w:r>
      <w:r w:rsidR="009A2894">
        <w:rPr>
          <w:rFonts w:ascii="Verdana" w:hAnsi="Verdana"/>
          <w:i w:val="0"/>
          <w:iCs w:val="0"/>
          <w:color w:val="000000" w:themeColor="text1"/>
          <w:sz w:val="20"/>
          <w:szCs w:val="20"/>
        </w:rPr>
        <w:t xml:space="preserve"> (</w:t>
      </w:r>
      <w:r w:rsidR="00F40578" w:rsidRPr="00F40578">
        <w:rPr>
          <w:rFonts w:ascii="Verdana" w:hAnsi="Verdana"/>
          <w:i w:val="0"/>
          <w:iCs w:val="0"/>
          <w:color w:val="000000" w:themeColor="text1"/>
          <w:sz w:val="20"/>
          <w:szCs w:val="20"/>
        </w:rPr>
        <w:t>Hematoxylin and eosin (HE), 200x</w:t>
      </w:r>
      <w:r w:rsidR="00F40578">
        <w:rPr>
          <w:rFonts w:ascii="Verdana" w:hAnsi="Verdana"/>
          <w:i w:val="0"/>
          <w:iCs w:val="0"/>
          <w:color w:val="000000" w:themeColor="text1"/>
          <w:sz w:val="20"/>
          <w:szCs w:val="20"/>
        </w:rPr>
        <w:t>).</w:t>
      </w:r>
    </w:p>
    <w:p w14:paraId="23B0C653" w14:textId="77777777" w:rsidR="00A05205" w:rsidRPr="00673371" w:rsidRDefault="00A05205" w:rsidP="00A05205">
      <w:pPr>
        <w:rPr>
          <w:rFonts w:ascii="Verdana" w:eastAsia="Verdana" w:hAnsi="Verdana" w:cs="Verdana"/>
          <w:b/>
          <w:sz w:val="22"/>
          <w:szCs w:val="22"/>
        </w:rPr>
      </w:pPr>
      <w:r w:rsidRPr="00673371">
        <w:rPr>
          <w:rFonts w:ascii="Verdana" w:eastAsia="Verdana" w:hAnsi="Verdana" w:cs="Verdana"/>
          <w:b/>
          <w:sz w:val="22"/>
          <w:szCs w:val="22"/>
        </w:rPr>
        <w:t>Follow-up questions:</w:t>
      </w:r>
    </w:p>
    <w:p w14:paraId="4FB513E0" w14:textId="77777777" w:rsidR="00A05205" w:rsidRPr="00673371" w:rsidRDefault="00A05205" w:rsidP="00A05205">
      <w:pPr>
        <w:ind w:firstLine="720"/>
        <w:rPr>
          <w:rFonts w:ascii="Verdana" w:eastAsia="Verdana" w:hAnsi="Verdana" w:cs="Verdana"/>
          <w:i/>
          <w:sz w:val="22"/>
          <w:szCs w:val="22"/>
        </w:rPr>
      </w:pPr>
      <w:r w:rsidRPr="00673371">
        <w:rPr>
          <w:rFonts w:ascii="Verdana" w:eastAsia="Verdana" w:hAnsi="Verdana" w:cs="Verdana"/>
          <w:sz w:val="22"/>
          <w:szCs w:val="22"/>
        </w:rPr>
        <w:t xml:space="preserve">• </w:t>
      </w:r>
      <w:r>
        <w:rPr>
          <w:rFonts w:ascii="Verdana" w:eastAsia="Verdana" w:hAnsi="Verdana" w:cs="Verdana"/>
          <w:i/>
          <w:sz w:val="22"/>
          <w:szCs w:val="22"/>
        </w:rPr>
        <w:t>Morphologic diagnosis</w:t>
      </w:r>
    </w:p>
    <w:p w14:paraId="5162AA01" w14:textId="7F17882A" w:rsidR="00A05205" w:rsidRPr="00E64222" w:rsidRDefault="00A05205" w:rsidP="00A404E3">
      <w:pPr>
        <w:ind w:firstLine="720"/>
        <w:rPr>
          <w:rFonts w:ascii="Verdana" w:eastAsia="Verdana" w:hAnsi="Verdana" w:cs="Verdana"/>
          <w:i/>
          <w:sz w:val="22"/>
          <w:szCs w:val="22"/>
        </w:rPr>
      </w:pPr>
      <w:r w:rsidRPr="00673371">
        <w:rPr>
          <w:rFonts w:ascii="Verdana" w:eastAsia="Verdana" w:hAnsi="Verdana" w:cs="Verdana"/>
          <w:sz w:val="22"/>
          <w:szCs w:val="22"/>
        </w:rPr>
        <w:t xml:space="preserve">• </w:t>
      </w:r>
      <w:r w:rsidR="00922227">
        <w:rPr>
          <w:rFonts w:ascii="Verdana" w:eastAsia="Verdana" w:hAnsi="Verdana" w:cs="Verdana"/>
          <w:i/>
          <w:sz w:val="22"/>
          <w:szCs w:val="22"/>
        </w:rPr>
        <w:t>Possible</w:t>
      </w:r>
      <w:r w:rsidR="00843D43" w:rsidRPr="00843D43">
        <w:rPr>
          <w:rFonts w:ascii="Verdana" w:eastAsia="Verdana" w:hAnsi="Verdana" w:cs="Verdana"/>
          <w:i/>
          <w:sz w:val="22"/>
          <w:szCs w:val="22"/>
        </w:rPr>
        <w:t xml:space="preserve"> etiological agents</w:t>
      </w:r>
    </w:p>
    <w:p w14:paraId="6B3FA325" w14:textId="19D1C44F" w:rsidR="00670C3C" w:rsidRDefault="00670C3C" w:rsidP="00670C3C">
      <w:pPr>
        <w:spacing w:line="360" w:lineRule="auto"/>
        <w:jc w:val="both"/>
        <w:rPr>
          <w:rFonts w:ascii="Verdana" w:eastAsia="Verdana" w:hAnsi="Verdana" w:cs="Verdana"/>
          <w:b/>
          <w:sz w:val="22"/>
          <w:szCs w:val="22"/>
        </w:rPr>
      </w:pPr>
    </w:p>
    <w:p w14:paraId="188941EF" w14:textId="77777777" w:rsidR="00A05205" w:rsidRPr="00A05205" w:rsidRDefault="00A05205" w:rsidP="00A05205">
      <w:pPr>
        <w:spacing w:line="360" w:lineRule="auto"/>
        <w:jc w:val="both"/>
        <w:rPr>
          <w:rFonts w:ascii="Verdana" w:eastAsia="Verdana" w:hAnsi="Verdana" w:cs="Verdana"/>
          <w:b/>
          <w:sz w:val="22"/>
          <w:szCs w:val="22"/>
        </w:rPr>
      </w:pPr>
      <w:r w:rsidRPr="00A05205">
        <w:rPr>
          <w:rFonts w:ascii="Verdana" w:eastAsia="Verdana" w:hAnsi="Verdana" w:cs="Verdana"/>
          <w:b/>
          <w:sz w:val="22"/>
          <w:szCs w:val="22"/>
        </w:rPr>
        <w:t xml:space="preserve">Morphological Diagnoses: </w:t>
      </w:r>
    </w:p>
    <w:p w14:paraId="1F64C2F9" w14:textId="6E3E91F5" w:rsidR="00A05205" w:rsidRPr="00A05205" w:rsidRDefault="00A05205" w:rsidP="00A05205">
      <w:pPr>
        <w:spacing w:line="360" w:lineRule="auto"/>
        <w:jc w:val="both"/>
        <w:rPr>
          <w:rFonts w:ascii="Verdana" w:eastAsia="Verdana" w:hAnsi="Verdana" w:cs="Verdana"/>
          <w:bCs/>
          <w:sz w:val="22"/>
          <w:szCs w:val="22"/>
        </w:rPr>
      </w:pPr>
      <w:r w:rsidRPr="00A05205">
        <w:rPr>
          <w:rFonts w:ascii="Verdana" w:eastAsia="Verdana" w:hAnsi="Verdana" w:cs="Verdana"/>
          <w:bCs/>
          <w:sz w:val="22"/>
          <w:szCs w:val="22"/>
        </w:rPr>
        <w:t>Lung: Fibrinous and necrotizing bronchointerstitial pneumonia, diffuse, severe, with intralesional bacteria</w:t>
      </w:r>
      <w:r w:rsidR="00026B78">
        <w:rPr>
          <w:rFonts w:ascii="Verdana" w:eastAsia="Verdana" w:hAnsi="Verdana" w:cs="Verdana"/>
          <w:bCs/>
          <w:sz w:val="22"/>
          <w:szCs w:val="22"/>
        </w:rPr>
        <w:t>, fibrinoid vasculitis,</w:t>
      </w:r>
      <w:r w:rsidRPr="00A05205">
        <w:rPr>
          <w:rFonts w:ascii="Verdana" w:eastAsia="Verdana" w:hAnsi="Verdana" w:cs="Verdana"/>
          <w:bCs/>
          <w:sz w:val="22"/>
          <w:szCs w:val="22"/>
        </w:rPr>
        <w:t xml:space="preserve"> and thrombosis. </w:t>
      </w:r>
    </w:p>
    <w:p w14:paraId="65342CE4" w14:textId="1DAB138D" w:rsidR="00DF72B6" w:rsidRDefault="00DF72B6" w:rsidP="00DF72B6">
      <w:pPr>
        <w:rPr>
          <w:rFonts w:ascii="Verdana" w:eastAsia="Verdana" w:hAnsi="Verdana" w:cs="Verdana"/>
          <w:sz w:val="22"/>
          <w:szCs w:val="22"/>
        </w:rPr>
      </w:pPr>
    </w:p>
    <w:p w14:paraId="10BFFE83" w14:textId="5A43D9D4" w:rsidR="00EE38E1" w:rsidRPr="00EE38E1" w:rsidRDefault="000E6296" w:rsidP="00EE38E1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Verdana" w:eastAsia="Verdana" w:hAnsi="Verdana" w:cs="Verdana"/>
          <w:b/>
          <w:sz w:val="22"/>
        </w:rPr>
      </w:pPr>
      <w:r>
        <w:rPr>
          <w:rFonts w:ascii="Verdana" w:eastAsia="Verdana" w:hAnsi="Verdana" w:cs="Verdana"/>
          <w:b/>
          <w:sz w:val="22"/>
        </w:rPr>
        <w:t>Ancillary tests</w:t>
      </w:r>
      <w:r w:rsidR="00EE38E1" w:rsidRPr="00EE38E1">
        <w:rPr>
          <w:rFonts w:ascii="Verdana" w:eastAsia="Verdana" w:hAnsi="Verdana" w:cs="Verdana"/>
          <w:b/>
          <w:sz w:val="22"/>
        </w:rPr>
        <w:t>:</w:t>
      </w:r>
    </w:p>
    <w:p w14:paraId="30939200" w14:textId="4B1F46B9" w:rsidR="00EE38E1" w:rsidRPr="00EE38E1" w:rsidRDefault="00EE38E1" w:rsidP="00EE38E1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Verdana" w:eastAsia="Verdana" w:hAnsi="Verdana" w:cs="Verdana"/>
          <w:color w:val="000000"/>
          <w:sz w:val="22"/>
        </w:rPr>
      </w:pPr>
      <w:r w:rsidRPr="00EE38E1">
        <w:rPr>
          <w:rFonts w:ascii="Verdana" w:eastAsia="Verdana" w:hAnsi="Verdana" w:cs="Verdana"/>
          <w:sz w:val="22"/>
        </w:rPr>
        <w:t xml:space="preserve">We performed </w:t>
      </w:r>
      <w:r w:rsidR="00A05205">
        <w:rPr>
          <w:rFonts w:ascii="Verdana" w:eastAsia="Verdana" w:hAnsi="Verdana" w:cs="Verdana"/>
          <w:sz w:val="22"/>
        </w:rPr>
        <w:t xml:space="preserve">bacteriology aerobic and anaerobic </w:t>
      </w:r>
      <w:r w:rsidR="00026B78">
        <w:rPr>
          <w:rFonts w:ascii="Verdana" w:eastAsia="Verdana" w:hAnsi="Verdana" w:cs="Verdana"/>
          <w:sz w:val="22"/>
        </w:rPr>
        <w:t xml:space="preserve">cultures </w:t>
      </w:r>
      <w:r w:rsidR="00A05205">
        <w:rPr>
          <w:rFonts w:ascii="Verdana" w:eastAsia="Verdana" w:hAnsi="Verdana" w:cs="Verdana"/>
          <w:sz w:val="22"/>
        </w:rPr>
        <w:t xml:space="preserve">from lung samples, which </w:t>
      </w:r>
      <w:r w:rsidR="00026B78">
        <w:rPr>
          <w:rFonts w:ascii="Verdana" w:eastAsia="Verdana" w:hAnsi="Verdana" w:cs="Verdana"/>
          <w:sz w:val="22"/>
        </w:rPr>
        <w:t xml:space="preserve">yielded </w:t>
      </w:r>
      <w:r w:rsidR="00A05205">
        <w:rPr>
          <w:rFonts w:ascii="Verdana" w:eastAsia="Verdana" w:hAnsi="Verdana" w:cs="Verdana"/>
          <w:sz w:val="22"/>
        </w:rPr>
        <w:t xml:space="preserve">moderate growth of Hemolytic </w:t>
      </w:r>
      <w:r w:rsidR="00A05205">
        <w:rPr>
          <w:rFonts w:ascii="Verdana" w:eastAsia="Verdana" w:hAnsi="Verdana" w:cs="Verdana"/>
          <w:i/>
          <w:iCs/>
          <w:sz w:val="22"/>
        </w:rPr>
        <w:t>E. coli</w:t>
      </w:r>
      <w:r w:rsidR="00A05205">
        <w:rPr>
          <w:rFonts w:ascii="Verdana" w:eastAsia="Verdana" w:hAnsi="Verdana" w:cs="Verdana"/>
          <w:sz w:val="22"/>
        </w:rPr>
        <w:t>.</w:t>
      </w:r>
    </w:p>
    <w:p w14:paraId="0C5E279C" w14:textId="77777777" w:rsidR="00405D4D" w:rsidRDefault="00405D4D">
      <w:pPr>
        <w:jc w:val="both"/>
        <w:rPr>
          <w:rFonts w:ascii="Verdana" w:eastAsia="Verdana" w:hAnsi="Verdana" w:cs="Verdana"/>
          <w:b/>
          <w:sz w:val="22"/>
          <w:szCs w:val="22"/>
        </w:rPr>
      </w:pPr>
    </w:p>
    <w:p w14:paraId="13225149" w14:textId="3A2AE868" w:rsidR="00405D4D" w:rsidRDefault="00843D43">
      <w:pPr>
        <w:spacing w:line="360" w:lineRule="auto"/>
        <w:jc w:val="both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>D</w:t>
      </w:r>
      <w:r w:rsidRPr="00843D43">
        <w:rPr>
          <w:rFonts w:ascii="Verdana" w:eastAsia="Verdana" w:hAnsi="Verdana" w:cs="Verdana"/>
          <w:b/>
          <w:sz w:val="22"/>
          <w:szCs w:val="22"/>
        </w:rPr>
        <w:t>ifferentials of etiological agents</w:t>
      </w:r>
      <w:r w:rsidR="00960989">
        <w:rPr>
          <w:rFonts w:ascii="Verdana" w:eastAsia="Verdana" w:hAnsi="Verdana" w:cs="Verdana"/>
          <w:b/>
          <w:sz w:val="22"/>
          <w:szCs w:val="22"/>
        </w:rPr>
        <w:t>:</w:t>
      </w:r>
    </w:p>
    <w:p w14:paraId="527DBE04" w14:textId="14FAD4BE" w:rsidR="00405D4D" w:rsidRPr="00A05205" w:rsidRDefault="00843D43" w:rsidP="00843D43">
      <w:pPr>
        <w:pStyle w:val="PargrafodaLista"/>
        <w:numPr>
          <w:ilvl w:val="0"/>
          <w:numId w:val="4"/>
        </w:numPr>
        <w:jc w:val="both"/>
        <w:rPr>
          <w:rFonts w:ascii="Verdana" w:eastAsia="Verdana" w:hAnsi="Verdana" w:cs="Verdana"/>
          <w:i/>
        </w:rPr>
      </w:pPr>
      <w:r w:rsidRPr="00843D43">
        <w:rPr>
          <w:rFonts w:ascii="Verdana" w:eastAsia="Verdana" w:hAnsi="Verdana" w:cs="Verdana"/>
          <w:i/>
        </w:rPr>
        <w:t>Pasteurella spp., Staphylococcus spp., E. coli spp., Clostridium spp., Nocardia spp., Actinomyces spp.</w:t>
      </w:r>
    </w:p>
    <w:p w14:paraId="51B082BB" w14:textId="77777777" w:rsidR="00A05205" w:rsidRDefault="00A05205">
      <w:pPr>
        <w:jc w:val="both"/>
        <w:rPr>
          <w:rFonts w:ascii="Verdana" w:eastAsia="Verdana" w:hAnsi="Verdana" w:cs="Verdana"/>
          <w:sz w:val="22"/>
          <w:szCs w:val="22"/>
        </w:rPr>
      </w:pPr>
    </w:p>
    <w:p w14:paraId="0576277B" w14:textId="0386CD77" w:rsidR="00A05205" w:rsidRDefault="00960989" w:rsidP="00A05205">
      <w:pPr>
        <w:jc w:val="both"/>
        <w:rPr>
          <w:rFonts w:ascii="Verdana" w:hAnsi="Verdana"/>
          <w:sz w:val="22"/>
          <w:szCs w:val="22"/>
        </w:rPr>
      </w:pPr>
      <w:r w:rsidRPr="00843D43">
        <w:rPr>
          <w:rFonts w:ascii="Verdana" w:eastAsia="Verdana" w:hAnsi="Verdana" w:cs="Verdana"/>
          <w:b/>
          <w:sz w:val="22"/>
          <w:szCs w:val="22"/>
        </w:rPr>
        <w:t xml:space="preserve">Comments: </w:t>
      </w:r>
      <w:r w:rsidR="00A05205" w:rsidRPr="00843D43">
        <w:rPr>
          <w:rFonts w:ascii="Verdana" w:hAnsi="Verdana"/>
          <w:sz w:val="22"/>
          <w:szCs w:val="22"/>
        </w:rPr>
        <w:t xml:space="preserve">The main findings of this case are related to necrotizing and fibrinous pleuropneumonia with intralesional bacterial </w:t>
      </w:r>
      <w:r w:rsidR="00BC17CF">
        <w:rPr>
          <w:rFonts w:ascii="Verdana" w:hAnsi="Verdana"/>
          <w:sz w:val="22"/>
          <w:szCs w:val="22"/>
        </w:rPr>
        <w:t>colonies</w:t>
      </w:r>
      <w:r w:rsidR="00A05205" w:rsidRPr="00843D43">
        <w:rPr>
          <w:rFonts w:ascii="Verdana" w:hAnsi="Verdana"/>
          <w:sz w:val="22"/>
          <w:szCs w:val="22"/>
        </w:rPr>
        <w:t xml:space="preserve">, further isolated and identified as </w:t>
      </w:r>
      <w:r w:rsidR="00A05205" w:rsidRPr="00843D43">
        <w:rPr>
          <w:rFonts w:ascii="Verdana" w:hAnsi="Verdana"/>
          <w:i/>
          <w:iCs/>
          <w:sz w:val="22"/>
          <w:szCs w:val="22"/>
        </w:rPr>
        <w:t>Escherichia coli.</w:t>
      </w:r>
      <w:r w:rsidR="00A05205" w:rsidRPr="00843D43">
        <w:rPr>
          <w:rFonts w:ascii="Verdana" w:hAnsi="Verdana"/>
          <w:sz w:val="22"/>
          <w:szCs w:val="22"/>
        </w:rPr>
        <w:t xml:space="preserve"> In cats, the </w:t>
      </w:r>
      <w:r w:rsidR="00A05205" w:rsidRPr="00843D43">
        <w:rPr>
          <w:rFonts w:ascii="Verdana" w:hAnsi="Verdana"/>
          <w:i/>
          <w:iCs/>
          <w:sz w:val="22"/>
          <w:szCs w:val="22"/>
        </w:rPr>
        <w:t>Escherichia coli</w:t>
      </w:r>
      <w:r w:rsidR="00A05205" w:rsidRPr="00843D43">
        <w:rPr>
          <w:rFonts w:ascii="Verdana" w:hAnsi="Verdana"/>
          <w:sz w:val="22"/>
          <w:szCs w:val="22"/>
        </w:rPr>
        <w:t xml:space="preserve"> strains related to </w:t>
      </w:r>
      <w:proofErr w:type="spellStart"/>
      <w:r w:rsidR="00A05205" w:rsidRPr="00843D43">
        <w:rPr>
          <w:rFonts w:ascii="Verdana" w:hAnsi="Verdana"/>
          <w:sz w:val="22"/>
          <w:szCs w:val="22"/>
        </w:rPr>
        <w:t>fibrinonecrotizing</w:t>
      </w:r>
      <w:proofErr w:type="spellEnd"/>
      <w:r w:rsidR="00A05205" w:rsidRPr="00843D43">
        <w:rPr>
          <w:rFonts w:ascii="Verdana" w:hAnsi="Verdana"/>
          <w:sz w:val="22"/>
          <w:szCs w:val="22"/>
        </w:rPr>
        <w:t xml:space="preserve"> pleuropneumonia are classified as </w:t>
      </w:r>
      <w:r w:rsidR="00EB3941">
        <w:rPr>
          <w:rFonts w:ascii="Verdana" w:hAnsi="Verdana"/>
          <w:sz w:val="22"/>
          <w:szCs w:val="22"/>
        </w:rPr>
        <w:t>e</w:t>
      </w:r>
      <w:r w:rsidR="00A05205" w:rsidRPr="00843D43">
        <w:rPr>
          <w:rFonts w:ascii="Verdana" w:hAnsi="Verdana"/>
          <w:sz w:val="22"/>
          <w:szCs w:val="22"/>
        </w:rPr>
        <w:t xml:space="preserve">xtraintestinal pathogenic </w:t>
      </w:r>
      <w:r w:rsidR="00A05205" w:rsidRPr="00843D43">
        <w:rPr>
          <w:rFonts w:ascii="Verdana" w:hAnsi="Verdana"/>
          <w:i/>
          <w:iCs/>
          <w:sz w:val="22"/>
          <w:szCs w:val="22"/>
        </w:rPr>
        <w:t>Escherichia coli</w:t>
      </w:r>
      <w:r w:rsidR="00A05205" w:rsidRPr="00843D43">
        <w:rPr>
          <w:rFonts w:ascii="Verdana" w:hAnsi="Verdana"/>
          <w:sz w:val="22"/>
          <w:szCs w:val="22"/>
        </w:rPr>
        <w:t xml:space="preserve"> (</w:t>
      </w:r>
      <w:proofErr w:type="spellStart"/>
      <w:r w:rsidR="00A05205" w:rsidRPr="00843D43">
        <w:rPr>
          <w:rFonts w:ascii="Verdana" w:hAnsi="Verdana"/>
          <w:sz w:val="22"/>
          <w:szCs w:val="22"/>
        </w:rPr>
        <w:t>ExPEC</w:t>
      </w:r>
      <w:proofErr w:type="spellEnd"/>
      <w:r w:rsidR="00A05205" w:rsidRPr="00843D43">
        <w:rPr>
          <w:rFonts w:ascii="Verdana" w:hAnsi="Verdana"/>
          <w:sz w:val="22"/>
          <w:szCs w:val="22"/>
        </w:rPr>
        <w:t>)</w:t>
      </w:r>
      <w:r w:rsidR="00A05205" w:rsidRPr="00843D43">
        <w:rPr>
          <w:rFonts w:ascii="Verdana" w:hAnsi="Verdana"/>
          <w:sz w:val="22"/>
          <w:szCs w:val="22"/>
          <w:vertAlign w:val="superscript"/>
        </w:rPr>
        <w:t>1,2</w:t>
      </w:r>
      <w:r w:rsidR="00A05205" w:rsidRPr="00843D43">
        <w:rPr>
          <w:rFonts w:ascii="Verdana" w:hAnsi="Verdana"/>
          <w:sz w:val="22"/>
          <w:szCs w:val="22"/>
        </w:rPr>
        <w:t xml:space="preserve">. </w:t>
      </w:r>
      <w:r w:rsidR="00EB3941" w:rsidRPr="00843D43">
        <w:rPr>
          <w:rFonts w:ascii="Verdana" w:hAnsi="Verdana"/>
          <w:i/>
          <w:iCs/>
          <w:sz w:val="22"/>
          <w:szCs w:val="22"/>
        </w:rPr>
        <w:t>Escherichia</w:t>
      </w:r>
      <w:r w:rsidR="00EB3941" w:rsidRPr="00843D43" w:rsidDel="00EB3941">
        <w:rPr>
          <w:rFonts w:ascii="Verdana" w:hAnsi="Verdana"/>
          <w:sz w:val="22"/>
          <w:szCs w:val="22"/>
        </w:rPr>
        <w:t xml:space="preserve"> </w:t>
      </w:r>
      <w:r w:rsidR="00A05205" w:rsidRPr="00843D43">
        <w:rPr>
          <w:rFonts w:ascii="Verdana" w:hAnsi="Verdana"/>
          <w:i/>
          <w:iCs/>
          <w:sz w:val="22"/>
          <w:szCs w:val="22"/>
        </w:rPr>
        <w:t>coli</w:t>
      </w:r>
      <w:r w:rsidR="00A05205" w:rsidRPr="00843D43">
        <w:rPr>
          <w:rFonts w:ascii="Verdana" w:hAnsi="Verdana"/>
          <w:sz w:val="22"/>
          <w:szCs w:val="22"/>
        </w:rPr>
        <w:t xml:space="preserve"> </w:t>
      </w:r>
      <w:r w:rsidR="00EB3941">
        <w:rPr>
          <w:rFonts w:ascii="Verdana" w:hAnsi="Verdana"/>
          <w:sz w:val="22"/>
          <w:szCs w:val="22"/>
        </w:rPr>
        <w:t xml:space="preserve">is a common bacteria found in </w:t>
      </w:r>
      <w:r w:rsidR="00A05205" w:rsidRPr="00843D43">
        <w:rPr>
          <w:rFonts w:ascii="Verdana" w:hAnsi="Verdana"/>
          <w:sz w:val="22"/>
          <w:szCs w:val="22"/>
        </w:rPr>
        <w:t xml:space="preserve">the gastrointestinal tract of humans and animals and </w:t>
      </w:r>
      <w:r w:rsidR="00EB3941">
        <w:rPr>
          <w:rFonts w:ascii="Verdana" w:hAnsi="Verdana"/>
          <w:sz w:val="22"/>
          <w:szCs w:val="22"/>
        </w:rPr>
        <w:t>is</w:t>
      </w:r>
      <w:r w:rsidR="00EB3941" w:rsidRPr="00843D43">
        <w:rPr>
          <w:rFonts w:ascii="Verdana" w:hAnsi="Verdana"/>
          <w:sz w:val="22"/>
          <w:szCs w:val="22"/>
        </w:rPr>
        <w:t xml:space="preserve"> </w:t>
      </w:r>
      <w:r w:rsidR="00A05205" w:rsidRPr="00843D43">
        <w:rPr>
          <w:rFonts w:ascii="Verdana" w:hAnsi="Verdana"/>
          <w:sz w:val="22"/>
          <w:szCs w:val="22"/>
        </w:rPr>
        <w:t xml:space="preserve">not always pathogenic. The pathogenic </w:t>
      </w:r>
      <w:r w:rsidR="00A05205" w:rsidRPr="00843D43">
        <w:rPr>
          <w:rFonts w:ascii="Verdana" w:hAnsi="Verdana"/>
          <w:i/>
          <w:iCs/>
          <w:sz w:val="22"/>
          <w:szCs w:val="22"/>
        </w:rPr>
        <w:t>E. coli</w:t>
      </w:r>
      <w:r w:rsidR="00A05205" w:rsidRPr="00843D43">
        <w:rPr>
          <w:rFonts w:ascii="Verdana" w:hAnsi="Verdana"/>
          <w:sz w:val="22"/>
          <w:szCs w:val="22"/>
        </w:rPr>
        <w:t xml:space="preserve"> strains can be classified </w:t>
      </w:r>
      <w:r w:rsidR="00EB3941">
        <w:rPr>
          <w:rFonts w:ascii="Verdana" w:hAnsi="Verdana"/>
          <w:sz w:val="22"/>
          <w:szCs w:val="22"/>
        </w:rPr>
        <w:t>into</w:t>
      </w:r>
      <w:r w:rsidR="00EB3941" w:rsidRPr="00843D43">
        <w:rPr>
          <w:rFonts w:ascii="Verdana" w:hAnsi="Verdana"/>
          <w:sz w:val="22"/>
          <w:szCs w:val="22"/>
        </w:rPr>
        <w:t xml:space="preserve"> </w:t>
      </w:r>
      <w:r w:rsidR="00A05205" w:rsidRPr="00843D43">
        <w:rPr>
          <w:rFonts w:ascii="Verdana" w:hAnsi="Verdana"/>
          <w:sz w:val="22"/>
          <w:szCs w:val="22"/>
        </w:rPr>
        <w:t xml:space="preserve">two groups: enteropathogenic </w:t>
      </w:r>
      <w:r w:rsidR="00A05205" w:rsidRPr="00843D43">
        <w:rPr>
          <w:rFonts w:ascii="Verdana" w:hAnsi="Verdana"/>
          <w:i/>
          <w:iCs/>
          <w:sz w:val="22"/>
          <w:szCs w:val="22"/>
        </w:rPr>
        <w:t>E. coli</w:t>
      </w:r>
      <w:r w:rsidR="00A05205" w:rsidRPr="00843D43">
        <w:rPr>
          <w:rFonts w:ascii="Verdana" w:hAnsi="Verdana"/>
          <w:sz w:val="22"/>
          <w:szCs w:val="22"/>
        </w:rPr>
        <w:t xml:space="preserve"> and </w:t>
      </w:r>
      <w:proofErr w:type="spellStart"/>
      <w:r w:rsidR="00EB3941" w:rsidRPr="00843D43">
        <w:rPr>
          <w:rFonts w:ascii="Verdana" w:hAnsi="Verdana"/>
          <w:sz w:val="22"/>
          <w:szCs w:val="22"/>
        </w:rPr>
        <w:t>ExPEC</w:t>
      </w:r>
      <w:proofErr w:type="spellEnd"/>
      <w:r w:rsidR="00A05205" w:rsidRPr="00843D43">
        <w:rPr>
          <w:rFonts w:ascii="Verdana" w:hAnsi="Verdana"/>
          <w:sz w:val="22"/>
          <w:szCs w:val="22"/>
        </w:rPr>
        <w:t xml:space="preserve">. </w:t>
      </w:r>
      <w:proofErr w:type="spellStart"/>
      <w:r w:rsidR="00A05205" w:rsidRPr="00843D43">
        <w:rPr>
          <w:rFonts w:ascii="Verdana" w:hAnsi="Verdana"/>
          <w:sz w:val="22"/>
          <w:szCs w:val="22"/>
        </w:rPr>
        <w:t>ExPEC</w:t>
      </w:r>
      <w:proofErr w:type="spellEnd"/>
      <w:r w:rsidR="00A05205" w:rsidRPr="00843D43">
        <w:rPr>
          <w:rFonts w:ascii="Verdana" w:hAnsi="Verdana"/>
          <w:sz w:val="22"/>
          <w:szCs w:val="22"/>
        </w:rPr>
        <w:t xml:space="preserve">, different </w:t>
      </w:r>
      <w:r w:rsidR="00EB3941">
        <w:rPr>
          <w:rFonts w:ascii="Verdana" w:hAnsi="Verdana"/>
          <w:sz w:val="22"/>
          <w:szCs w:val="22"/>
        </w:rPr>
        <w:t>from</w:t>
      </w:r>
      <w:r w:rsidR="00EB3941" w:rsidRPr="00843D43">
        <w:rPr>
          <w:rFonts w:ascii="Verdana" w:hAnsi="Verdana"/>
          <w:sz w:val="22"/>
          <w:szCs w:val="22"/>
        </w:rPr>
        <w:t xml:space="preserve"> </w:t>
      </w:r>
      <w:r w:rsidR="00A05205" w:rsidRPr="00843D43">
        <w:rPr>
          <w:rFonts w:ascii="Verdana" w:hAnsi="Verdana"/>
          <w:sz w:val="22"/>
          <w:szCs w:val="22"/>
        </w:rPr>
        <w:t xml:space="preserve">the other 2 classifications (non-pathogenic and enteropathogenic) </w:t>
      </w:r>
      <w:r w:rsidR="00922227">
        <w:rPr>
          <w:rFonts w:ascii="Verdana" w:hAnsi="Verdana"/>
          <w:sz w:val="22"/>
          <w:szCs w:val="22"/>
        </w:rPr>
        <w:t>has</w:t>
      </w:r>
      <w:r w:rsidR="00922227" w:rsidRPr="00843D43">
        <w:rPr>
          <w:rFonts w:ascii="Verdana" w:hAnsi="Verdana"/>
          <w:sz w:val="22"/>
          <w:szCs w:val="22"/>
        </w:rPr>
        <w:t xml:space="preserve"> </w:t>
      </w:r>
      <w:r w:rsidR="00A05205" w:rsidRPr="00843D43">
        <w:rPr>
          <w:rFonts w:ascii="Verdana" w:hAnsi="Verdana"/>
          <w:sz w:val="22"/>
          <w:szCs w:val="22"/>
        </w:rPr>
        <w:t xml:space="preserve">specialized virulence factors that </w:t>
      </w:r>
      <w:r w:rsidR="00046188">
        <w:rPr>
          <w:rFonts w:ascii="Verdana" w:hAnsi="Verdana"/>
          <w:sz w:val="22"/>
          <w:szCs w:val="22"/>
        </w:rPr>
        <w:t>allow</w:t>
      </w:r>
      <w:r w:rsidR="00922227">
        <w:rPr>
          <w:rFonts w:ascii="Verdana" w:hAnsi="Verdana"/>
          <w:sz w:val="22"/>
          <w:szCs w:val="22"/>
        </w:rPr>
        <w:t xml:space="preserve"> </w:t>
      </w:r>
      <w:r w:rsidR="00A05205" w:rsidRPr="00843D43">
        <w:rPr>
          <w:rFonts w:ascii="Verdana" w:hAnsi="Verdana"/>
          <w:sz w:val="22"/>
          <w:szCs w:val="22"/>
        </w:rPr>
        <w:t xml:space="preserve">the colonization and infection of other organs than the gastrointestinal tract. Specifically in felines, sudden death due to necrotizing pleuropneumonia with fibrinoid vasculitis and thrombosis </w:t>
      </w:r>
      <w:r w:rsidR="00922227">
        <w:rPr>
          <w:rFonts w:ascii="Verdana" w:hAnsi="Verdana"/>
          <w:sz w:val="22"/>
          <w:szCs w:val="22"/>
        </w:rPr>
        <w:t>is</w:t>
      </w:r>
      <w:r w:rsidR="00922227" w:rsidRPr="00843D43">
        <w:rPr>
          <w:rFonts w:ascii="Verdana" w:hAnsi="Verdana"/>
          <w:sz w:val="22"/>
          <w:szCs w:val="22"/>
        </w:rPr>
        <w:t xml:space="preserve"> </w:t>
      </w:r>
      <w:r w:rsidR="00A05205" w:rsidRPr="00843D43">
        <w:rPr>
          <w:rFonts w:ascii="Verdana" w:hAnsi="Verdana"/>
          <w:sz w:val="22"/>
          <w:szCs w:val="22"/>
        </w:rPr>
        <w:t xml:space="preserve">related to </w:t>
      </w:r>
      <w:proofErr w:type="spellStart"/>
      <w:r w:rsidR="00A05205" w:rsidRPr="00843D43">
        <w:rPr>
          <w:rFonts w:ascii="Verdana" w:hAnsi="Verdana"/>
          <w:sz w:val="22"/>
          <w:szCs w:val="22"/>
        </w:rPr>
        <w:t>ExPEC</w:t>
      </w:r>
      <w:proofErr w:type="spellEnd"/>
      <w:r w:rsidR="00A05205" w:rsidRPr="00843D43">
        <w:rPr>
          <w:rFonts w:ascii="Verdana" w:hAnsi="Verdana"/>
          <w:sz w:val="22"/>
          <w:szCs w:val="22"/>
        </w:rPr>
        <w:t xml:space="preserve"> infections</w:t>
      </w:r>
      <w:r w:rsidR="00A05205" w:rsidRPr="00843D43">
        <w:rPr>
          <w:rFonts w:ascii="Verdana" w:hAnsi="Verdana"/>
          <w:sz w:val="22"/>
          <w:szCs w:val="22"/>
          <w:vertAlign w:val="superscript"/>
        </w:rPr>
        <w:t>5,7</w:t>
      </w:r>
      <w:r w:rsidR="00A05205" w:rsidRPr="00843D43">
        <w:rPr>
          <w:rFonts w:ascii="Verdana" w:hAnsi="Verdana"/>
          <w:sz w:val="22"/>
          <w:szCs w:val="22"/>
        </w:rPr>
        <w:t>.</w:t>
      </w:r>
      <w:r w:rsidR="00922227">
        <w:rPr>
          <w:rFonts w:ascii="Verdana" w:hAnsi="Verdana"/>
          <w:sz w:val="22"/>
          <w:szCs w:val="22"/>
        </w:rPr>
        <w:t xml:space="preserve"> </w:t>
      </w:r>
      <w:r w:rsidR="00A05205" w:rsidRPr="00843D43">
        <w:rPr>
          <w:rFonts w:ascii="Verdana" w:hAnsi="Verdana"/>
          <w:sz w:val="22"/>
          <w:szCs w:val="22"/>
        </w:rPr>
        <w:t xml:space="preserve">These strains of E. coli are known to cause </w:t>
      </w:r>
      <w:r w:rsidR="00922227">
        <w:rPr>
          <w:rFonts w:ascii="Verdana" w:hAnsi="Verdana"/>
          <w:sz w:val="22"/>
          <w:szCs w:val="22"/>
        </w:rPr>
        <w:t>interspecies infections including</w:t>
      </w:r>
      <w:r w:rsidR="00A05205" w:rsidRPr="00843D43">
        <w:rPr>
          <w:rFonts w:ascii="Verdana" w:hAnsi="Verdana"/>
          <w:sz w:val="22"/>
          <w:szCs w:val="22"/>
        </w:rPr>
        <w:t xml:space="preserve"> humans</w:t>
      </w:r>
      <w:r w:rsidR="00922227">
        <w:rPr>
          <w:rFonts w:ascii="Verdana" w:hAnsi="Verdana"/>
          <w:sz w:val="22"/>
          <w:szCs w:val="22"/>
        </w:rPr>
        <w:t>,</w:t>
      </w:r>
      <w:r w:rsidR="00A05205" w:rsidRPr="00843D43">
        <w:rPr>
          <w:rFonts w:ascii="Verdana" w:hAnsi="Verdana"/>
          <w:sz w:val="22"/>
          <w:szCs w:val="22"/>
        </w:rPr>
        <w:t xml:space="preserve"> </w:t>
      </w:r>
      <w:r w:rsidR="00922227">
        <w:rPr>
          <w:rFonts w:ascii="Verdana" w:hAnsi="Verdana"/>
          <w:sz w:val="22"/>
          <w:szCs w:val="22"/>
        </w:rPr>
        <w:t>pigs, dogs, and cows</w:t>
      </w:r>
      <w:r w:rsidR="00922227">
        <w:rPr>
          <w:rFonts w:ascii="Verdana" w:hAnsi="Verdana"/>
          <w:sz w:val="22"/>
          <w:szCs w:val="22"/>
          <w:vertAlign w:val="superscript"/>
        </w:rPr>
        <w:t>1,3,4</w:t>
      </w:r>
      <w:r w:rsidR="00922227">
        <w:rPr>
          <w:rFonts w:ascii="Verdana" w:hAnsi="Verdana"/>
          <w:sz w:val="22"/>
          <w:szCs w:val="22"/>
        </w:rPr>
        <w:t xml:space="preserve">. </w:t>
      </w:r>
      <w:r w:rsidR="00A05205" w:rsidRPr="00843D43">
        <w:rPr>
          <w:rFonts w:ascii="Verdana" w:hAnsi="Verdana"/>
          <w:sz w:val="22"/>
          <w:szCs w:val="22"/>
        </w:rPr>
        <w:t xml:space="preserve">The proximity of small domestic animals contributes to the possibility of interspecies infections. In this case, the cat lived with other 5 cats in the same room. This overpopulation and limited space not just increase the chance of sharing </w:t>
      </w:r>
      <w:proofErr w:type="spellStart"/>
      <w:r w:rsidR="00A05205" w:rsidRPr="00843D43">
        <w:rPr>
          <w:rFonts w:ascii="Verdana" w:hAnsi="Verdana"/>
          <w:sz w:val="22"/>
          <w:szCs w:val="22"/>
        </w:rPr>
        <w:t>ExPEC</w:t>
      </w:r>
      <w:proofErr w:type="spellEnd"/>
      <w:r w:rsidR="00A05205" w:rsidRPr="00843D43">
        <w:rPr>
          <w:rFonts w:ascii="Verdana" w:hAnsi="Verdana"/>
          <w:sz w:val="22"/>
          <w:szCs w:val="22"/>
        </w:rPr>
        <w:t xml:space="preserve"> strains between animals, but also increase the exposure risk to humans that would </w:t>
      </w:r>
      <w:proofErr w:type="gramStart"/>
      <w:r w:rsidR="00A05205" w:rsidRPr="00843D43">
        <w:rPr>
          <w:rFonts w:ascii="Verdana" w:hAnsi="Verdana"/>
          <w:sz w:val="22"/>
          <w:szCs w:val="22"/>
        </w:rPr>
        <w:t>enter into</w:t>
      </w:r>
      <w:proofErr w:type="gramEnd"/>
      <w:r w:rsidR="00A05205" w:rsidRPr="00843D43">
        <w:rPr>
          <w:rFonts w:ascii="Verdana" w:hAnsi="Verdana"/>
          <w:sz w:val="22"/>
          <w:szCs w:val="22"/>
        </w:rPr>
        <w:t xml:space="preserve"> contact with these animals. Although no molecular test to identify virulence factors was </w:t>
      </w:r>
      <w:r w:rsidR="00922227">
        <w:rPr>
          <w:rFonts w:ascii="Verdana" w:hAnsi="Verdana"/>
          <w:sz w:val="22"/>
          <w:szCs w:val="22"/>
        </w:rPr>
        <w:t>performed</w:t>
      </w:r>
      <w:r w:rsidR="00A05205" w:rsidRPr="00843D43">
        <w:rPr>
          <w:rFonts w:ascii="Verdana" w:hAnsi="Verdana"/>
          <w:sz w:val="22"/>
          <w:szCs w:val="22"/>
        </w:rPr>
        <w:t xml:space="preserve">, the E. coli strain isolated from the lung samples </w:t>
      </w:r>
      <w:r w:rsidR="00922227">
        <w:rPr>
          <w:rFonts w:ascii="Verdana" w:hAnsi="Verdana"/>
          <w:sz w:val="22"/>
          <w:szCs w:val="22"/>
        </w:rPr>
        <w:t xml:space="preserve">is compatible with </w:t>
      </w:r>
      <w:proofErr w:type="spellStart"/>
      <w:r w:rsidR="00A05205" w:rsidRPr="00843D43">
        <w:rPr>
          <w:rFonts w:ascii="Verdana" w:hAnsi="Verdana"/>
          <w:sz w:val="22"/>
          <w:szCs w:val="22"/>
        </w:rPr>
        <w:t>ExPEC</w:t>
      </w:r>
      <w:proofErr w:type="spellEnd"/>
      <w:r w:rsidR="00A05205" w:rsidRPr="00843D43">
        <w:rPr>
          <w:rFonts w:ascii="Verdana" w:hAnsi="Verdana"/>
          <w:sz w:val="22"/>
          <w:szCs w:val="22"/>
        </w:rPr>
        <w:t xml:space="preserve"> due to the clinical course and compatible lung lesions.</w:t>
      </w:r>
    </w:p>
    <w:p w14:paraId="43F62D05" w14:textId="52EC2A17" w:rsidR="00922227" w:rsidRDefault="00922227" w:rsidP="00A05205">
      <w:pPr>
        <w:jc w:val="both"/>
        <w:rPr>
          <w:rFonts w:ascii="Verdana" w:hAnsi="Verdana"/>
          <w:sz w:val="22"/>
          <w:szCs w:val="22"/>
        </w:rPr>
      </w:pPr>
    </w:p>
    <w:p w14:paraId="16793FD4" w14:textId="1E8B8DDD" w:rsidR="00922227" w:rsidRDefault="002509C2" w:rsidP="00A05205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In most re</w:t>
      </w:r>
      <w:r w:rsidR="00B80AE1">
        <w:rPr>
          <w:rFonts w:ascii="Verdana" w:hAnsi="Verdana"/>
          <w:sz w:val="22"/>
          <w:szCs w:val="22"/>
        </w:rPr>
        <w:t>ported</w:t>
      </w:r>
      <w:r>
        <w:rPr>
          <w:rFonts w:ascii="Verdana" w:hAnsi="Verdana"/>
          <w:sz w:val="22"/>
          <w:szCs w:val="22"/>
        </w:rPr>
        <w:t xml:space="preserve"> cases of pleuritis and pneumonia </w:t>
      </w:r>
      <w:r w:rsidR="00B80AE1">
        <w:rPr>
          <w:rFonts w:ascii="Verdana" w:hAnsi="Verdana"/>
          <w:sz w:val="22"/>
          <w:szCs w:val="22"/>
        </w:rPr>
        <w:t xml:space="preserve">in animals </w:t>
      </w:r>
      <w:r>
        <w:rPr>
          <w:rFonts w:ascii="Verdana" w:hAnsi="Verdana"/>
          <w:sz w:val="22"/>
          <w:szCs w:val="22"/>
        </w:rPr>
        <w:t xml:space="preserve">associated </w:t>
      </w:r>
      <w:r w:rsidR="00046188">
        <w:rPr>
          <w:rFonts w:ascii="Verdana" w:hAnsi="Verdana"/>
          <w:sz w:val="22"/>
          <w:szCs w:val="22"/>
        </w:rPr>
        <w:t>with</w:t>
      </w:r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ExPEC</w:t>
      </w:r>
      <w:proofErr w:type="spellEnd"/>
      <w:r>
        <w:rPr>
          <w:rFonts w:ascii="Verdana" w:hAnsi="Verdana"/>
          <w:sz w:val="22"/>
          <w:szCs w:val="22"/>
        </w:rPr>
        <w:t xml:space="preserve"> infections</w:t>
      </w:r>
      <w:r w:rsidR="00B80AE1">
        <w:rPr>
          <w:rFonts w:ascii="Verdana" w:hAnsi="Verdana"/>
          <w:sz w:val="22"/>
          <w:szCs w:val="22"/>
        </w:rPr>
        <w:t>,</w:t>
      </w:r>
      <w:r>
        <w:rPr>
          <w:rFonts w:ascii="Verdana" w:hAnsi="Verdana"/>
          <w:sz w:val="22"/>
          <w:szCs w:val="22"/>
        </w:rPr>
        <w:t xml:space="preserve"> the lungs are remarkably expanded, hyperemic</w:t>
      </w:r>
      <w:r w:rsidR="00046188">
        <w:rPr>
          <w:rFonts w:ascii="Verdana" w:hAnsi="Verdana"/>
          <w:sz w:val="22"/>
          <w:szCs w:val="22"/>
        </w:rPr>
        <w:t>,</w:t>
      </w:r>
      <w:r w:rsidR="00B80AE1">
        <w:rPr>
          <w:rFonts w:ascii="Verdana" w:hAnsi="Verdana"/>
          <w:sz w:val="22"/>
          <w:szCs w:val="22"/>
        </w:rPr>
        <w:t xml:space="preserve"> and hemorrhagic</w:t>
      </w:r>
      <w:r>
        <w:rPr>
          <w:rFonts w:ascii="Verdana" w:hAnsi="Verdana"/>
          <w:sz w:val="22"/>
          <w:szCs w:val="22"/>
        </w:rPr>
        <w:t>, with areas of atelectasis</w:t>
      </w:r>
      <w:r w:rsidR="00B80AE1">
        <w:rPr>
          <w:rFonts w:ascii="Verdana" w:hAnsi="Verdana"/>
          <w:sz w:val="22"/>
          <w:szCs w:val="22"/>
        </w:rPr>
        <w:t>, fibrin adhesions</w:t>
      </w:r>
      <w:r w:rsidR="00046188">
        <w:rPr>
          <w:rFonts w:ascii="Verdana" w:hAnsi="Verdana"/>
          <w:sz w:val="22"/>
          <w:szCs w:val="22"/>
        </w:rPr>
        <w:t>,</w:t>
      </w:r>
      <w:r>
        <w:rPr>
          <w:rFonts w:ascii="Verdana" w:hAnsi="Verdana"/>
          <w:sz w:val="22"/>
          <w:szCs w:val="22"/>
        </w:rPr>
        <w:t xml:space="preserve"> and variably amou</w:t>
      </w:r>
      <w:r w:rsidR="001C2ACC">
        <w:rPr>
          <w:rFonts w:ascii="Verdana" w:hAnsi="Verdana"/>
          <w:sz w:val="22"/>
          <w:szCs w:val="22"/>
        </w:rPr>
        <w:t>nt of sero</w:t>
      </w:r>
      <w:r>
        <w:rPr>
          <w:rFonts w:ascii="Verdana" w:hAnsi="Verdana"/>
          <w:sz w:val="22"/>
          <w:szCs w:val="22"/>
        </w:rPr>
        <w:t xml:space="preserve">sanguineous or hemorrhagic </w:t>
      </w:r>
      <w:r w:rsidR="009823D1">
        <w:rPr>
          <w:rFonts w:ascii="Verdana" w:hAnsi="Verdana"/>
          <w:sz w:val="22"/>
          <w:szCs w:val="22"/>
        </w:rPr>
        <w:t xml:space="preserve">thoracic fluid. </w:t>
      </w:r>
      <w:r w:rsidR="00E979FD">
        <w:rPr>
          <w:rFonts w:ascii="Verdana" w:hAnsi="Verdana"/>
          <w:sz w:val="22"/>
          <w:szCs w:val="22"/>
        </w:rPr>
        <w:t>F</w:t>
      </w:r>
      <w:r w:rsidR="004F0431">
        <w:rPr>
          <w:rFonts w:ascii="Verdana" w:hAnsi="Verdana"/>
          <w:sz w:val="22"/>
          <w:szCs w:val="22"/>
        </w:rPr>
        <w:t>ibrinoid vasculitis, marked tissue necrosis</w:t>
      </w:r>
      <w:r w:rsidR="00046188">
        <w:rPr>
          <w:rFonts w:ascii="Verdana" w:hAnsi="Verdana"/>
          <w:sz w:val="22"/>
          <w:szCs w:val="22"/>
        </w:rPr>
        <w:t>,</w:t>
      </w:r>
      <w:r w:rsidR="004F0431">
        <w:rPr>
          <w:rFonts w:ascii="Verdana" w:hAnsi="Verdana"/>
          <w:sz w:val="22"/>
          <w:szCs w:val="22"/>
        </w:rPr>
        <w:t xml:space="preserve"> and large colonies of bacteria</w:t>
      </w:r>
      <w:r w:rsidR="00E979FD">
        <w:rPr>
          <w:rFonts w:ascii="Verdana" w:hAnsi="Verdana"/>
          <w:sz w:val="22"/>
          <w:szCs w:val="22"/>
        </w:rPr>
        <w:t xml:space="preserve"> are </w:t>
      </w:r>
      <w:r w:rsidR="009823D1">
        <w:rPr>
          <w:rFonts w:ascii="Verdana" w:hAnsi="Verdana"/>
          <w:sz w:val="22"/>
          <w:szCs w:val="22"/>
        </w:rPr>
        <w:t>microscopic</w:t>
      </w:r>
      <w:r w:rsidR="00E979FD">
        <w:rPr>
          <w:rFonts w:ascii="Verdana" w:hAnsi="Verdana"/>
          <w:sz w:val="22"/>
          <w:szCs w:val="22"/>
        </w:rPr>
        <w:t xml:space="preserve"> features frequently present in cats with pyothorax, thus the isolation of the bacteria is crucial in determining the causal agent.</w:t>
      </w:r>
      <w:r w:rsidR="00864950">
        <w:rPr>
          <w:rFonts w:ascii="Verdana" w:hAnsi="Verdana"/>
          <w:sz w:val="22"/>
          <w:szCs w:val="22"/>
        </w:rPr>
        <w:t xml:space="preserve"> </w:t>
      </w:r>
      <w:r w:rsidR="00864950">
        <w:rPr>
          <w:rFonts w:ascii="Verdana" w:hAnsi="Verdana"/>
          <w:i/>
          <w:sz w:val="22"/>
          <w:szCs w:val="22"/>
        </w:rPr>
        <w:t>E. coli</w:t>
      </w:r>
      <w:r w:rsidR="00864950">
        <w:rPr>
          <w:rFonts w:ascii="Verdana" w:hAnsi="Verdana"/>
          <w:sz w:val="22"/>
          <w:szCs w:val="22"/>
        </w:rPr>
        <w:t xml:space="preserve"> are short rod gram-negative bacteria and </w:t>
      </w:r>
      <w:r w:rsidR="009823D1">
        <w:rPr>
          <w:rFonts w:ascii="Verdana" w:hAnsi="Verdana"/>
          <w:sz w:val="22"/>
          <w:szCs w:val="22"/>
        </w:rPr>
        <w:t>just</w:t>
      </w:r>
      <w:r w:rsidR="00BB4398">
        <w:rPr>
          <w:rFonts w:ascii="Verdana" w:hAnsi="Verdana"/>
          <w:sz w:val="22"/>
          <w:szCs w:val="22"/>
        </w:rPr>
        <w:t xml:space="preserve"> based on</w:t>
      </w:r>
      <w:r w:rsidR="009823D1">
        <w:rPr>
          <w:rFonts w:ascii="Verdana" w:hAnsi="Verdana"/>
          <w:sz w:val="22"/>
          <w:szCs w:val="22"/>
        </w:rPr>
        <w:t xml:space="preserve"> morphologic features</w:t>
      </w:r>
      <w:r w:rsidR="00BB4398">
        <w:rPr>
          <w:rFonts w:ascii="Verdana" w:hAnsi="Verdana"/>
          <w:sz w:val="22"/>
          <w:szCs w:val="22"/>
        </w:rPr>
        <w:t>, the differentiation between some other causative agents can be difficult</w:t>
      </w:r>
      <w:r w:rsidR="009823D1">
        <w:rPr>
          <w:rFonts w:ascii="Verdana" w:hAnsi="Verdana"/>
          <w:sz w:val="22"/>
          <w:szCs w:val="22"/>
        </w:rPr>
        <w:t>.</w:t>
      </w:r>
      <w:r w:rsidR="00864950">
        <w:rPr>
          <w:rFonts w:ascii="Verdana" w:hAnsi="Verdana"/>
          <w:sz w:val="22"/>
          <w:szCs w:val="22"/>
        </w:rPr>
        <w:t xml:space="preserve"> </w:t>
      </w:r>
      <w:r w:rsidR="00E979FD">
        <w:rPr>
          <w:rFonts w:ascii="Verdana" w:hAnsi="Verdana"/>
          <w:sz w:val="22"/>
          <w:szCs w:val="22"/>
        </w:rPr>
        <w:t xml:space="preserve"> </w:t>
      </w:r>
      <w:r w:rsidR="009823D1">
        <w:rPr>
          <w:rFonts w:ascii="Verdana" w:hAnsi="Verdana"/>
          <w:sz w:val="22"/>
          <w:szCs w:val="22"/>
        </w:rPr>
        <w:t>Other</w:t>
      </w:r>
      <w:r w:rsidR="009823D1" w:rsidRPr="00843D43">
        <w:rPr>
          <w:rFonts w:ascii="Verdana" w:hAnsi="Verdana"/>
          <w:sz w:val="22"/>
          <w:szCs w:val="22"/>
        </w:rPr>
        <w:t xml:space="preserve"> bacteria </w:t>
      </w:r>
      <w:r w:rsidR="009823D1">
        <w:rPr>
          <w:rFonts w:ascii="Verdana" w:hAnsi="Verdana"/>
          <w:sz w:val="22"/>
          <w:szCs w:val="22"/>
        </w:rPr>
        <w:t xml:space="preserve">commonly </w:t>
      </w:r>
      <w:r w:rsidR="009823D1" w:rsidRPr="00843D43">
        <w:rPr>
          <w:rFonts w:ascii="Verdana" w:hAnsi="Verdana"/>
          <w:sz w:val="22"/>
          <w:szCs w:val="22"/>
        </w:rPr>
        <w:t xml:space="preserve">involved in feline </w:t>
      </w:r>
      <w:proofErr w:type="gramStart"/>
      <w:r w:rsidR="009823D1" w:rsidRPr="00843D43">
        <w:rPr>
          <w:rFonts w:ascii="Verdana" w:hAnsi="Verdana"/>
          <w:sz w:val="22"/>
          <w:szCs w:val="22"/>
        </w:rPr>
        <w:t>pyothorax</w:t>
      </w:r>
      <w:proofErr w:type="gramEnd"/>
      <w:r w:rsidR="009823D1" w:rsidRPr="00843D43">
        <w:rPr>
          <w:rFonts w:ascii="Verdana" w:hAnsi="Verdana"/>
          <w:sz w:val="22"/>
          <w:szCs w:val="22"/>
        </w:rPr>
        <w:t xml:space="preserve"> </w:t>
      </w:r>
      <w:r w:rsidR="009823D1">
        <w:rPr>
          <w:rFonts w:ascii="Verdana" w:hAnsi="Verdana"/>
          <w:sz w:val="22"/>
          <w:szCs w:val="22"/>
        </w:rPr>
        <w:t>and pleuropneumonia include</w:t>
      </w:r>
      <w:r w:rsidR="009823D1" w:rsidRPr="00843D43">
        <w:rPr>
          <w:rFonts w:ascii="Verdana" w:hAnsi="Verdana"/>
          <w:sz w:val="22"/>
          <w:szCs w:val="22"/>
        </w:rPr>
        <w:t xml:space="preserve"> </w:t>
      </w:r>
      <w:r w:rsidR="009823D1" w:rsidRPr="00843D43">
        <w:rPr>
          <w:rFonts w:ascii="Verdana" w:hAnsi="Verdana"/>
          <w:i/>
          <w:iCs/>
          <w:sz w:val="22"/>
          <w:szCs w:val="22"/>
        </w:rPr>
        <w:t xml:space="preserve">Pasteurella </w:t>
      </w:r>
      <w:r w:rsidR="009823D1" w:rsidRPr="00843D43">
        <w:rPr>
          <w:rFonts w:ascii="Verdana" w:hAnsi="Verdana"/>
          <w:sz w:val="22"/>
          <w:szCs w:val="22"/>
        </w:rPr>
        <w:t>spp.</w:t>
      </w:r>
      <w:r w:rsidR="009823D1" w:rsidRPr="00843D43">
        <w:rPr>
          <w:rFonts w:ascii="Verdana" w:hAnsi="Verdana"/>
          <w:i/>
          <w:iCs/>
          <w:sz w:val="22"/>
          <w:szCs w:val="22"/>
        </w:rPr>
        <w:t xml:space="preserve">, Staphylococcus </w:t>
      </w:r>
      <w:r w:rsidR="009823D1" w:rsidRPr="00843D43">
        <w:rPr>
          <w:rFonts w:ascii="Verdana" w:hAnsi="Verdana"/>
          <w:sz w:val="22"/>
          <w:szCs w:val="22"/>
        </w:rPr>
        <w:t>spp</w:t>
      </w:r>
      <w:r w:rsidR="009823D1" w:rsidRPr="00843D43">
        <w:rPr>
          <w:rFonts w:ascii="Verdana" w:hAnsi="Verdana"/>
          <w:i/>
          <w:iCs/>
          <w:sz w:val="22"/>
          <w:szCs w:val="22"/>
        </w:rPr>
        <w:t>.</w:t>
      </w:r>
      <w:r w:rsidR="009823D1" w:rsidRPr="00843D43">
        <w:rPr>
          <w:rFonts w:ascii="Verdana" w:hAnsi="Verdana"/>
          <w:sz w:val="22"/>
          <w:szCs w:val="22"/>
        </w:rPr>
        <w:t xml:space="preserve">, </w:t>
      </w:r>
      <w:r w:rsidR="009823D1" w:rsidRPr="00843D43">
        <w:rPr>
          <w:rFonts w:ascii="Verdana" w:hAnsi="Verdana"/>
          <w:i/>
          <w:sz w:val="22"/>
          <w:szCs w:val="22"/>
        </w:rPr>
        <w:t xml:space="preserve">E. coli </w:t>
      </w:r>
      <w:r w:rsidR="009823D1" w:rsidRPr="00843D43">
        <w:rPr>
          <w:rFonts w:ascii="Verdana" w:hAnsi="Verdana"/>
          <w:sz w:val="22"/>
          <w:szCs w:val="22"/>
        </w:rPr>
        <w:t>spp</w:t>
      </w:r>
      <w:r w:rsidR="009823D1" w:rsidRPr="00843D43">
        <w:rPr>
          <w:rFonts w:ascii="Verdana" w:hAnsi="Verdana"/>
          <w:i/>
          <w:sz w:val="22"/>
          <w:szCs w:val="22"/>
        </w:rPr>
        <w:t>.</w:t>
      </w:r>
      <w:r w:rsidR="009823D1" w:rsidRPr="00843D43">
        <w:rPr>
          <w:rFonts w:ascii="Verdana" w:hAnsi="Verdana"/>
          <w:sz w:val="22"/>
          <w:szCs w:val="22"/>
        </w:rPr>
        <w:t xml:space="preserve">, </w:t>
      </w:r>
      <w:r w:rsidR="009823D1" w:rsidRPr="00843D43">
        <w:rPr>
          <w:rFonts w:ascii="Verdana" w:hAnsi="Verdana"/>
          <w:i/>
          <w:iCs/>
          <w:sz w:val="22"/>
          <w:szCs w:val="22"/>
        </w:rPr>
        <w:t xml:space="preserve">Clostridium </w:t>
      </w:r>
      <w:r w:rsidR="009823D1" w:rsidRPr="00843D43">
        <w:rPr>
          <w:rFonts w:ascii="Verdana" w:hAnsi="Verdana"/>
          <w:sz w:val="22"/>
          <w:szCs w:val="22"/>
        </w:rPr>
        <w:t xml:space="preserve">spp., </w:t>
      </w:r>
      <w:r w:rsidR="009823D1" w:rsidRPr="00843D43">
        <w:rPr>
          <w:rFonts w:ascii="Verdana" w:hAnsi="Verdana"/>
          <w:i/>
          <w:iCs/>
          <w:sz w:val="22"/>
          <w:szCs w:val="22"/>
        </w:rPr>
        <w:t xml:space="preserve">Nocardia </w:t>
      </w:r>
      <w:r w:rsidR="009823D1" w:rsidRPr="00843D43">
        <w:rPr>
          <w:rFonts w:ascii="Verdana" w:hAnsi="Verdana"/>
          <w:sz w:val="22"/>
          <w:szCs w:val="22"/>
        </w:rPr>
        <w:t xml:space="preserve">spp., </w:t>
      </w:r>
      <w:r w:rsidR="009823D1" w:rsidRPr="00843D43">
        <w:rPr>
          <w:rFonts w:ascii="Verdana" w:hAnsi="Verdana"/>
          <w:i/>
          <w:iCs/>
          <w:sz w:val="22"/>
          <w:szCs w:val="22"/>
        </w:rPr>
        <w:t xml:space="preserve">Actinomyces </w:t>
      </w:r>
      <w:r w:rsidR="009823D1" w:rsidRPr="00843D43">
        <w:rPr>
          <w:rFonts w:ascii="Verdana" w:hAnsi="Verdana"/>
          <w:sz w:val="22"/>
          <w:szCs w:val="22"/>
        </w:rPr>
        <w:t xml:space="preserve">spp. </w:t>
      </w:r>
      <w:r w:rsidR="009823D1">
        <w:rPr>
          <w:rFonts w:ascii="Verdana" w:hAnsi="Verdana"/>
          <w:sz w:val="22"/>
          <w:szCs w:val="22"/>
        </w:rPr>
        <w:t>Bacteria</w:t>
      </w:r>
      <w:r w:rsidR="009823D1" w:rsidRPr="00843D43">
        <w:rPr>
          <w:rFonts w:ascii="Verdana" w:hAnsi="Verdana"/>
          <w:sz w:val="22"/>
          <w:szCs w:val="22"/>
        </w:rPr>
        <w:t xml:space="preserve"> </w:t>
      </w:r>
      <w:r w:rsidR="009823D1">
        <w:rPr>
          <w:rFonts w:ascii="Verdana" w:hAnsi="Verdana"/>
          <w:sz w:val="22"/>
          <w:szCs w:val="22"/>
        </w:rPr>
        <w:t xml:space="preserve">that </w:t>
      </w:r>
      <w:r w:rsidR="009823D1" w:rsidRPr="00843D43">
        <w:rPr>
          <w:rFonts w:ascii="Verdana" w:hAnsi="Verdana"/>
          <w:sz w:val="22"/>
          <w:szCs w:val="22"/>
        </w:rPr>
        <w:t xml:space="preserve">are </w:t>
      </w:r>
      <w:r w:rsidR="009823D1">
        <w:rPr>
          <w:rFonts w:ascii="Verdana" w:hAnsi="Verdana"/>
          <w:sz w:val="22"/>
          <w:szCs w:val="22"/>
        </w:rPr>
        <w:t>inhabitants</w:t>
      </w:r>
      <w:r w:rsidR="009823D1" w:rsidRPr="00843D43">
        <w:rPr>
          <w:rFonts w:ascii="Verdana" w:hAnsi="Verdana"/>
          <w:sz w:val="22"/>
          <w:szCs w:val="22"/>
        </w:rPr>
        <w:t xml:space="preserve"> </w:t>
      </w:r>
      <w:r w:rsidR="00046188">
        <w:rPr>
          <w:rFonts w:ascii="Verdana" w:hAnsi="Verdana"/>
          <w:sz w:val="22"/>
          <w:szCs w:val="22"/>
        </w:rPr>
        <w:t>of</w:t>
      </w:r>
      <w:r w:rsidR="009823D1" w:rsidRPr="00843D43">
        <w:rPr>
          <w:rFonts w:ascii="Verdana" w:hAnsi="Verdana"/>
          <w:sz w:val="22"/>
          <w:szCs w:val="22"/>
        </w:rPr>
        <w:t xml:space="preserve"> the normal oral cavity and upper respiratory tract</w:t>
      </w:r>
      <w:r w:rsidR="009823D1">
        <w:rPr>
          <w:rFonts w:ascii="Verdana" w:hAnsi="Verdana"/>
          <w:sz w:val="22"/>
          <w:szCs w:val="22"/>
        </w:rPr>
        <w:t xml:space="preserve"> of cats</w:t>
      </w:r>
      <w:r w:rsidR="009823D1" w:rsidRPr="00843D43">
        <w:rPr>
          <w:rFonts w:ascii="Verdana" w:hAnsi="Verdana"/>
          <w:sz w:val="22"/>
          <w:szCs w:val="22"/>
          <w:vertAlign w:val="superscript"/>
        </w:rPr>
        <w:t>8</w:t>
      </w:r>
      <w:r w:rsidR="009823D1" w:rsidRPr="00843D43">
        <w:rPr>
          <w:rFonts w:ascii="Verdana" w:hAnsi="Verdana"/>
          <w:sz w:val="22"/>
          <w:szCs w:val="22"/>
        </w:rPr>
        <w:t>.</w:t>
      </w:r>
      <w:r w:rsidR="009823D1">
        <w:rPr>
          <w:rFonts w:ascii="Verdana" w:hAnsi="Verdana"/>
          <w:sz w:val="22"/>
          <w:szCs w:val="22"/>
        </w:rPr>
        <w:t xml:space="preserve"> </w:t>
      </w:r>
      <w:r w:rsidR="007139DB">
        <w:rPr>
          <w:rFonts w:ascii="Verdana" w:hAnsi="Verdana"/>
          <w:sz w:val="22"/>
          <w:szCs w:val="22"/>
        </w:rPr>
        <w:t xml:space="preserve">Identifying potential cases of </w:t>
      </w:r>
      <w:proofErr w:type="spellStart"/>
      <w:r w:rsidR="007139DB">
        <w:rPr>
          <w:rFonts w:ascii="Verdana" w:hAnsi="Verdana"/>
          <w:sz w:val="22"/>
          <w:szCs w:val="22"/>
        </w:rPr>
        <w:t>ExPEC</w:t>
      </w:r>
      <w:proofErr w:type="spellEnd"/>
      <w:r w:rsidR="007139DB">
        <w:rPr>
          <w:rFonts w:ascii="Verdana" w:hAnsi="Verdana"/>
          <w:sz w:val="22"/>
          <w:szCs w:val="22"/>
        </w:rPr>
        <w:t xml:space="preserve"> pneumonias has a “</w:t>
      </w:r>
      <w:r w:rsidR="007139DB" w:rsidRPr="007139DB">
        <w:rPr>
          <w:rFonts w:ascii="Verdana" w:hAnsi="Verdana"/>
          <w:sz w:val="22"/>
          <w:szCs w:val="22"/>
        </w:rPr>
        <w:t>one health</w:t>
      </w:r>
      <w:r w:rsidR="007139DB">
        <w:rPr>
          <w:rFonts w:ascii="Verdana" w:hAnsi="Verdana"/>
          <w:sz w:val="22"/>
          <w:szCs w:val="22"/>
        </w:rPr>
        <w:t xml:space="preserve">” significance due to the possibility of lineages of </w:t>
      </w:r>
      <w:proofErr w:type="spellStart"/>
      <w:r w:rsidR="007139DB">
        <w:rPr>
          <w:rFonts w:ascii="Verdana" w:hAnsi="Verdana"/>
          <w:sz w:val="22"/>
          <w:szCs w:val="22"/>
        </w:rPr>
        <w:t>ExPEC</w:t>
      </w:r>
      <w:proofErr w:type="spellEnd"/>
      <w:r w:rsidR="007139DB">
        <w:rPr>
          <w:rFonts w:ascii="Verdana" w:hAnsi="Verdana"/>
          <w:sz w:val="22"/>
          <w:szCs w:val="22"/>
        </w:rPr>
        <w:t xml:space="preserve"> that cause disease in animals being pathogenic to humans</w:t>
      </w:r>
      <w:r w:rsidR="007139DB" w:rsidRPr="00046188">
        <w:rPr>
          <w:rFonts w:ascii="Verdana" w:hAnsi="Verdana"/>
          <w:sz w:val="22"/>
          <w:szCs w:val="22"/>
          <w:vertAlign w:val="superscript"/>
        </w:rPr>
        <w:t>4</w:t>
      </w:r>
      <w:r w:rsidR="009823D1">
        <w:rPr>
          <w:rFonts w:ascii="Verdana" w:hAnsi="Verdana"/>
          <w:sz w:val="22"/>
          <w:szCs w:val="22"/>
        </w:rPr>
        <w:t xml:space="preserve"> and </w:t>
      </w:r>
      <w:r w:rsidR="00046188">
        <w:rPr>
          <w:rFonts w:ascii="Verdana" w:hAnsi="Verdana"/>
          <w:sz w:val="22"/>
          <w:szCs w:val="22"/>
        </w:rPr>
        <w:t xml:space="preserve">the </w:t>
      </w:r>
      <w:r w:rsidR="009823D1">
        <w:rPr>
          <w:rFonts w:ascii="Verdana" w:hAnsi="Verdana"/>
          <w:sz w:val="22"/>
          <w:szCs w:val="22"/>
        </w:rPr>
        <w:t xml:space="preserve">capacity to share genes for </w:t>
      </w:r>
      <w:r w:rsidR="00046188">
        <w:rPr>
          <w:rFonts w:ascii="Verdana" w:hAnsi="Verdana"/>
          <w:sz w:val="22"/>
          <w:szCs w:val="22"/>
        </w:rPr>
        <w:t>antibiotic</w:t>
      </w:r>
      <w:r w:rsidR="009823D1">
        <w:rPr>
          <w:rFonts w:ascii="Verdana" w:hAnsi="Verdana"/>
          <w:sz w:val="22"/>
          <w:szCs w:val="22"/>
        </w:rPr>
        <w:t xml:space="preserve"> resistance.</w:t>
      </w:r>
      <w:r w:rsidR="007139DB">
        <w:rPr>
          <w:rFonts w:ascii="Verdana" w:hAnsi="Verdana"/>
          <w:sz w:val="22"/>
          <w:szCs w:val="22"/>
        </w:rPr>
        <w:t xml:space="preserve"> </w:t>
      </w:r>
    </w:p>
    <w:p w14:paraId="76D7F499" w14:textId="77777777" w:rsidR="00A05205" w:rsidRDefault="00A05205" w:rsidP="00A05205">
      <w:pPr>
        <w:rPr>
          <w:rFonts w:ascii="Verdana" w:hAnsi="Verdana"/>
          <w:b/>
          <w:bCs/>
        </w:rPr>
      </w:pPr>
    </w:p>
    <w:p w14:paraId="313A785D" w14:textId="589F6AFB" w:rsidR="00A05205" w:rsidRPr="007F77FE" w:rsidRDefault="00A05205" w:rsidP="00A05205">
      <w:pPr>
        <w:rPr>
          <w:rFonts w:ascii="Verdana" w:hAnsi="Verdana" w:cs="Segoe UI"/>
          <w:b/>
          <w:bCs/>
          <w:color w:val="212121"/>
          <w:shd w:val="clear" w:color="auto" w:fill="FFFFFF"/>
        </w:rPr>
      </w:pPr>
      <w:r w:rsidRPr="007F77FE">
        <w:rPr>
          <w:rFonts w:ascii="Verdana" w:hAnsi="Verdana"/>
          <w:b/>
          <w:bCs/>
        </w:rPr>
        <w:t>References and Recommended Literature:</w:t>
      </w:r>
    </w:p>
    <w:p w14:paraId="2B284680" w14:textId="77777777" w:rsidR="00A05205" w:rsidRPr="007F77FE" w:rsidRDefault="00A05205" w:rsidP="00A05205">
      <w:pPr>
        <w:pStyle w:val="PargrafodaLista"/>
        <w:numPr>
          <w:ilvl w:val="0"/>
          <w:numId w:val="3"/>
        </w:numPr>
        <w:spacing w:after="160" w:line="259" w:lineRule="auto"/>
        <w:jc w:val="both"/>
        <w:rPr>
          <w:rFonts w:ascii="Verdana" w:hAnsi="Verdana"/>
        </w:rPr>
      </w:pPr>
      <w:r w:rsidRPr="007F77FE">
        <w:rPr>
          <w:rFonts w:ascii="Verdana" w:hAnsi="Verdana"/>
        </w:rPr>
        <w:t xml:space="preserve">Brooks JW, Roberts EL, Kocher K, Kariyawasam S, </w:t>
      </w:r>
      <w:proofErr w:type="spellStart"/>
      <w:r w:rsidRPr="007F77FE">
        <w:rPr>
          <w:rFonts w:ascii="Verdana" w:hAnsi="Verdana"/>
        </w:rPr>
        <w:t>DebRoy</w:t>
      </w:r>
      <w:proofErr w:type="spellEnd"/>
      <w:r w:rsidRPr="007F77FE">
        <w:rPr>
          <w:rFonts w:ascii="Verdana" w:hAnsi="Verdana"/>
        </w:rPr>
        <w:t xml:space="preserve"> C. Fatal pneumonia caused by Extraintestinal Pathogenic Escherichia coli (</w:t>
      </w:r>
      <w:proofErr w:type="spellStart"/>
      <w:r w:rsidRPr="007F77FE">
        <w:rPr>
          <w:rFonts w:ascii="Verdana" w:hAnsi="Verdana"/>
        </w:rPr>
        <w:t>ExPEC</w:t>
      </w:r>
      <w:proofErr w:type="spellEnd"/>
      <w:r w:rsidRPr="007F77FE">
        <w:rPr>
          <w:rFonts w:ascii="Verdana" w:hAnsi="Verdana"/>
        </w:rPr>
        <w:t xml:space="preserve">) in a juvenile cat recovered from an animal hoarding incident. Vet </w:t>
      </w:r>
      <w:proofErr w:type="spellStart"/>
      <w:r w:rsidRPr="007F77FE">
        <w:rPr>
          <w:rFonts w:ascii="Verdana" w:hAnsi="Verdana"/>
        </w:rPr>
        <w:t>Microbiol</w:t>
      </w:r>
      <w:proofErr w:type="spellEnd"/>
      <w:r w:rsidRPr="007F77FE">
        <w:rPr>
          <w:rFonts w:ascii="Verdana" w:hAnsi="Verdana"/>
        </w:rPr>
        <w:t>. 2013 Dec 27;167(3-4):704-7</w:t>
      </w:r>
    </w:p>
    <w:p w14:paraId="4325779D" w14:textId="77777777" w:rsidR="00A05205" w:rsidRPr="007F77FE" w:rsidRDefault="00A05205" w:rsidP="00A05205">
      <w:pPr>
        <w:pStyle w:val="PargrafodaLista"/>
        <w:numPr>
          <w:ilvl w:val="0"/>
          <w:numId w:val="3"/>
        </w:numPr>
        <w:spacing w:after="160" w:line="259" w:lineRule="auto"/>
        <w:jc w:val="both"/>
        <w:rPr>
          <w:rFonts w:ascii="Verdana" w:hAnsi="Verdana"/>
        </w:rPr>
      </w:pPr>
      <w:r w:rsidRPr="007F77FE">
        <w:rPr>
          <w:rFonts w:ascii="Verdana" w:hAnsi="Verdana"/>
        </w:rPr>
        <w:t xml:space="preserve">Carvallo FR, Debroy C, Baeza E, Hinckley L, Gilbert K, Choi SJ, Risatti G, Smyth JA. Necrotizing pneumonia and pleuritis associated with extraintestinal pathogenic Escherichia coli in a tiger (Panthera </w:t>
      </w:r>
      <w:proofErr w:type="spellStart"/>
      <w:r w:rsidRPr="007F77FE">
        <w:rPr>
          <w:rFonts w:ascii="Verdana" w:hAnsi="Verdana"/>
        </w:rPr>
        <w:t>tigris</w:t>
      </w:r>
      <w:proofErr w:type="spellEnd"/>
      <w:r w:rsidRPr="007F77FE">
        <w:rPr>
          <w:rFonts w:ascii="Verdana" w:hAnsi="Verdana"/>
        </w:rPr>
        <w:t xml:space="preserve">) cub. J Vet </w:t>
      </w:r>
      <w:proofErr w:type="spellStart"/>
      <w:r w:rsidRPr="007F77FE">
        <w:rPr>
          <w:rFonts w:ascii="Verdana" w:hAnsi="Verdana"/>
        </w:rPr>
        <w:t>Diagn</w:t>
      </w:r>
      <w:proofErr w:type="spellEnd"/>
      <w:r w:rsidRPr="007F77FE">
        <w:rPr>
          <w:rFonts w:ascii="Verdana" w:hAnsi="Verdana"/>
        </w:rPr>
        <w:t xml:space="preserve"> Invest. 2010 Jan;22(1):136-40.</w:t>
      </w:r>
    </w:p>
    <w:p w14:paraId="0F6A9715" w14:textId="77777777" w:rsidR="00A05205" w:rsidRPr="007F77FE" w:rsidRDefault="00A05205" w:rsidP="00A05205">
      <w:pPr>
        <w:pStyle w:val="PargrafodaLista"/>
        <w:numPr>
          <w:ilvl w:val="0"/>
          <w:numId w:val="3"/>
        </w:numPr>
        <w:spacing w:after="160" w:line="259" w:lineRule="auto"/>
        <w:jc w:val="both"/>
        <w:rPr>
          <w:rFonts w:ascii="Verdana" w:hAnsi="Verdana"/>
        </w:rPr>
      </w:pPr>
      <w:r w:rsidRPr="007F77FE">
        <w:rPr>
          <w:rFonts w:ascii="Verdana" w:hAnsi="Verdana"/>
        </w:rPr>
        <w:t xml:space="preserve">Johnson JR, O'Bryan TT, Low DA, Ling G, </w:t>
      </w:r>
      <w:proofErr w:type="spellStart"/>
      <w:r w:rsidRPr="007F77FE">
        <w:rPr>
          <w:rFonts w:ascii="Verdana" w:hAnsi="Verdana"/>
        </w:rPr>
        <w:t>Delavari</w:t>
      </w:r>
      <w:proofErr w:type="spellEnd"/>
      <w:r w:rsidRPr="007F77FE">
        <w:rPr>
          <w:rFonts w:ascii="Verdana" w:hAnsi="Verdana"/>
        </w:rPr>
        <w:t xml:space="preserve"> P, Fasching C, Russo TA, Carlino U, Stell AL. Evidence of commonality between canine and human extraintestinal pathogenic Escherichia coli strains that express </w:t>
      </w:r>
      <w:proofErr w:type="spellStart"/>
      <w:r w:rsidRPr="007F77FE">
        <w:rPr>
          <w:rFonts w:ascii="Verdana" w:hAnsi="Verdana"/>
        </w:rPr>
        <w:t>papG</w:t>
      </w:r>
      <w:proofErr w:type="spellEnd"/>
      <w:r w:rsidRPr="007F77FE">
        <w:rPr>
          <w:rFonts w:ascii="Verdana" w:hAnsi="Verdana"/>
        </w:rPr>
        <w:t xml:space="preserve"> allele III. Infect Immun. 2000 Jun;68(6):3327-36.</w:t>
      </w:r>
    </w:p>
    <w:p w14:paraId="0732BA54" w14:textId="77777777" w:rsidR="00A05205" w:rsidRPr="007F77FE" w:rsidRDefault="00A05205" w:rsidP="00A05205">
      <w:pPr>
        <w:pStyle w:val="PargrafodaLista"/>
        <w:numPr>
          <w:ilvl w:val="0"/>
          <w:numId w:val="3"/>
        </w:numPr>
        <w:spacing w:after="160" w:line="259" w:lineRule="auto"/>
        <w:jc w:val="both"/>
        <w:rPr>
          <w:rFonts w:ascii="Verdana" w:hAnsi="Verdana"/>
        </w:rPr>
      </w:pPr>
      <w:r w:rsidRPr="007F77FE">
        <w:rPr>
          <w:rFonts w:ascii="Verdana" w:hAnsi="Verdana"/>
        </w:rPr>
        <w:t xml:space="preserve">Johnson, JR, </w:t>
      </w:r>
      <w:proofErr w:type="spellStart"/>
      <w:r w:rsidRPr="007F77FE">
        <w:rPr>
          <w:rFonts w:ascii="Verdana" w:hAnsi="Verdana"/>
        </w:rPr>
        <w:t>Delavari</w:t>
      </w:r>
      <w:proofErr w:type="spellEnd"/>
      <w:r w:rsidRPr="007F77FE">
        <w:rPr>
          <w:rFonts w:ascii="Verdana" w:hAnsi="Verdana"/>
        </w:rPr>
        <w:t xml:space="preserve"> P, Stell AL, Whittam TS, Carlino U and Russo TA. (2001). Molecular comparison of extraintestinal Escherichia coli isolates of the same electrophoretic lineages from humans and domestic animals. J. Infect. Dis. 183, 154–159.</w:t>
      </w:r>
    </w:p>
    <w:p w14:paraId="4022D6BF" w14:textId="77777777" w:rsidR="00A05205" w:rsidRPr="007F77FE" w:rsidRDefault="00A05205" w:rsidP="00A05205">
      <w:pPr>
        <w:pStyle w:val="PargrafodaLista"/>
        <w:numPr>
          <w:ilvl w:val="0"/>
          <w:numId w:val="3"/>
        </w:numPr>
        <w:spacing w:after="160" w:line="259" w:lineRule="auto"/>
        <w:jc w:val="both"/>
        <w:rPr>
          <w:rFonts w:ascii="Verdana" w:hAnsi="Verdana"/>
        </w:rPr>
      </w:pPr>
      <w:r w:rsidRPr="007F77FE">
        <w:rPr>
          <w:rFonts w:ascii="Verdana" w:hAnsi="Verdana" w:cs="Segoe UI"/>
          <w:color w:val="212121"/>
          <w:shd w:val="clear" w:color="auto" w:fill="FFFFFF"/>
        </w:rPr>
        <w:t xml:space="preserve">Highland MA, Byrne BA, Debroy C, Samitz EM, Peterson TS, Oslund KL. Extraintestinal pathogenic Escherichia coli-induced pneumonia in three kittens and fecal prevalence in a clinically healthy cohort population. J Vet </w:t>
      </w:r>
      <w:proofErr w:type="spellStart"/>
      <w:r w:rsidRPr="007F77FE">
        <w:rPr>
          <w:rFonts w:ascii="Verdana" w:hAnsi="Verdana" w:cs="Segoe UI"/>
          <w:color w:val="212121"/>
          <w:shd w:val="clear" w:color="auto" w:fill="FFFFFF"/>
        </w:rPr>
        <w:t>Diagn</w:t>
      </w:r>
      <w:proofErr w:type="spellEnd"/>
      <w:r w:rsidRPr="007F77FE">
        <w:rPr>
          <w:rFonts w:ascii="Verdana" w:hAnsi="Verdana" w:cs="Segoe UI"/>
          <w:color w:val="212121"/>
          <w:shd w:val="clear" w:color="auto" w:fill="FFFFFF"/>
        </w:rPr>
        <w:t xml:space="preserve"> Invest. 2009 Sep;21(5):609-15.</w:t>
      </w:r>
    </w:p>
    <w:p w14:paraId="13953A00" w14:textId="77777777" w:rsidR="00A05205" w:rsidRPr="007F77FE" w:rsidRDefault="00A05205" w:rsidP="00A05205">
      <w:pPr>
        <w:pStyle w:val="PargrafodaLista"/>
        <w:numPr>
          <w:ilvl w:val="0"/>
          <w:numId w:val="3"/>
        </w:numPr>
        <w:spacing w:after="160" w:line="259" w:lineRule="auto"/>
        <w:jc w:val="both"/>
        <w:rPr>
          <w:rFonts w:ascii="Verdana" w:hAnsi="Verdana"/>
        </w:rPr>
      </w:pPr>
      <w:r w:rsidRPr="007F77FE">
        <w:rPr>
          <w:rFonts w:ascii="Verdana" w:hAnsi="Verdana"/>
        </w:rPr>
        <w:t xml:space="preserve">Russo TA, McFadden CD, Carlino-MacDonald UB, </w:t>
      </w:r>
      <w:proofErr w:type="spellStart"/>
      <w:r w:rsidRPr="007F77FE">
        <w:rPr>
          <w:rFonts w:ascii="Verdana" w:hAnsi="Verdana"/>
        </w:rPr>
        <w:t>Beanan</w:t>
      </w:r>
      <w:proofErr w:type="spellEnd"/>
      <w:r w:rsidRPr="007F77FE">
        <w:rPr>
          <w:rFonts w:ascii="Verdana" w:hAnsi="Verdana"/>
        </w:rPr>
        <w:t xml:space="preserve"> JM, Olson R, Wilding GE. The Siderophore receptor </w:t>
      </w:r>
      <w:proofErr w:type="spellStart"/>
      <w:r w:rsidRPr="007F77FE">
        <w:rPr>
          <w:rFonts w:ascii="Verdana" w:hAnsi="Verdana"/>
        </w:rPr>
        <w:t>IroN</w:t>
      </w:r>
      <w:proofErr w:type="spellEnd"/>
      <w:r w:rsidRPr="007F77FE">
        <w:rPr>
          <w:rFonts w:ascii="Verdana" w:hAnsi="Verdana"/>
        </w:rPr>
        <w:t xml:space="preserve"> of extraintestinal pathogenic Escherichia coli is a potential vaccine candidate. Infect Immun. 2003 Dec;71(12):7164-9.</w:t>
      </w:r>
    </w:p>
    <w:p w14:paraId="5EDED8F5" w14:textId="77777777" w:rsidR="00A05205" w:rsidRPr="007F77FE" w:rsidRDefault="00A05205" w:rsidP="00A05205">
      <w:pPr>
        <w:pStyle w:val="PargrafodaLista"/>
        <w:numPr>
          <w:ilvl w:val="0"/>
          <w:numId w:val="3"/>
        </w:numPr>
        <w:spacing w:after="160" w:line="259" w:lineRule="auto"/>
        <w:jc w:val="both"/>
        <w:rPr>
          <w:rFonts w:ascii="Verdana" w:hAnsi="Verdana"/>
        </w:rPr>
      </w:pPr>
      <w:r w:rsidRPr="007F77FE">
        <w:rPr>
          <w:rFonts w:ascii="Verdana" w:hAnsi="Verdana"/>
        </w:rPr>
        <w:t xml:space="preserve">Sura R, Van </w:t>
      </w:r>
      <w:proofErr w:type="spellStart"/>
      <w:r w:rsidRPr="007F77FE">
        <w:rPr>
          <w:rFonts w:ascii="Verdana" w:hAnsi="Verdana"/>
        </w:rPr>
        <w:t>Kruiningen</w:t>
      </w:r>
      <w:proofErr w:type="spellEnd"/>
      <w:r w:rsidRPr="007F77FE">
        <w:rPr>
          <w:rFonts w:ascii="Verdana" w:hAnsi="Verdana"/>
        </w:rPr>
        <w:t xml:space="preserve"> HJ, </w:t>
      </w:r>
      <w:proofErr w:type="spellStart"/>
      <w:r w:rsidRPr="007F77FE">
        <w:rPr>
          <w:rFonts w:ascii="Verdana" w:hAnsi="Verdana"/>
        </w:rPr>
        <w:t>DebRoy</w:t>
      </w:r>
      <w:proofErr w:type="spellEnd"/>
      <w:r w:rsidRPr="007F77FE">
        <w:rPr>
          <w:rFonts w:ascii="Verdana" w:hAnsi="Verdana"/>
        </w:rPr>
        <w:t xml:space="preserve"> C, Hinckley LS, Greenberg KJ, Gordon Z, French RA. Extraintestinal pathogenic Escherichia coli-induced acute necrotizing pneumonia in cats. Zoonoses Public Health. 2007;54(8):307-13. </w:t>
      </w:r>
    </w:p>
    <w:p w14:paraId="75429049" w14:textId="77777777" w:rsidR="005511DE" w:rsidRPr="005511DE" w:rsidRDefault="005511DE" w:rsidP="005511DE">
      <w:pPr>
        <w:pStyle w:val="PargrafodaLista"/>
        <w:numPr>
          <w:ilvl w:val="0"/>
          <w:numId w:val="3"/>
        </w:numPr>
        <w:jc w:val="both"/>
        <w:rPr>
          <w:rFonts w:ascii="Verdana" w:hAnsi="Verdana"/>
        </w:rPr>
      </w:pPr>
      <w:r w:rsidRPr="005511DE">
        <w:rPr>
          <w:rFonts w:ascii="Verdana" w:hAnsi="Verdana"/>
        </w:rPr>
        <w:t xml:space="preserve">Stillion JR, Letendre JA. A clinical review of the pathophysiology, diagnosis, and treatment of pyothorax in dogs and cats. J Vet Emerg Crit Care (San Antonio). 2015 Jan-Feb;25(1):113-29. </w:t>
      </w:r>
      <w:proofErr w:type="spellStart"/>
      <w:r w:rsidRPr="005511DE">
        <w:rPr>
          <w:rFonts w:ascii="Verdana" w:hAnsi="Verdana"/>
        </w:rPr>
        <w:t>doi</w:t>
      </w:r>
      <w:proofErr w:type="spellEnd"/>
      <w:r w:rsidRPr="005511DE">
        <w:rPr>
          <w:rFonts w:ascii="Verdana" w:hAnsi="Verdana"/>
        </w:rPr>
        <w:t xml:space="preserve">: 10.1111/vec.12274. </w:t>
      </w:r>
      <w:proofErr w:type="spellStart"/>
      <w:r w:rsidRPr="005511DE">
        <w:rPr>
          <w:rFonts w:ascii="Verdana" w:hAnsi="Verdana"/>
        </w:rPr>
        <w:t>Epub</w:t>
      </w:r>
      <w:proofErr w:type="spellEnd"/>
      <w:r w:rsidRPr="005511DE">
        <w:rPr>
          <w:rFonts w:ascii="Verdana" w:hAnsi="Verdana"/>
        </w:rPr>
        <w:t xml:space="preserve"> 2015 Jan 13. PMID: 25582193.</w:t>
      </w:r>
    </w:p>
    <w:p w14:paraId="22F74E72" w14:textId="77777777" w:rsidR="005511DE" w:rsidRDefault="005511DE">
      <w:pPr>
        <w:jc w:val="both"/>
        <w:rPr>
          <w:rFonts w:ascii="Verdana" w:eastAsia="Calibri" w:hAnsi="Verdana"/>
          <w:sz w:val="22"/>
          <w:szCs w:val="22"/>
          <w:lang w:eastAsia="en-US"/>
        </w:rPr>
      </w:pPr>
    </w:p>
    <w:p w14:paraId="1BE161E3" w14:textId="3227ABCF" w:rsidR="00405D4D" w:rsidRDefault="00960989">
      <w:pP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>Associate Editor for this Diagnostic Exercise:</w:t>
      </w:r>
      <w:r>
        <w:rPr>
          <w:rFonts w:ascii="Verdana" w:eastAsia="Verdana" w:hAnsi="Verdana" w:cs="Verdana"/>
          <w:sz w:val="22"/>
          <w:szCs w:val="22"/>
        </w:rPr>
        <w:t xml:space="preserve"> </w:t>
      </w:r>
      <w:r w:rsidR="00ED6FD3">
        <w:rPr>
          <w:rFonts w:ascii="Verdana" w:eastAsia="Verdana" w:hAnsi="Verdana" w:cs="Verdana"/>
          <w:sz w:val="22"/>
          <w:szCs w:val="22"/>
        </w:rPr>
        <w:t>Saulo Pavarini</w:t>
      </w:r>
    </w:p>
    <w:p w14:paraId="307503C7" w14:textId="01177ABD" w:rsidR="00405D4D" w:rsidRDefault="00960989">
      <w:pP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>Editor-in-chief:</w:t>
      </w:r>
      <w:r>
        <w:rPr>
          <w:rFonts w:ascii="Verdana" w:eastAsia="Verdana" w:hAnsi="Verdana" w:cs="Verdana"/>
          <w:sz w:val="22"/>
          <w:szCs w:val="22"/>
        </w:rPr>
        <w:t xml:space="preserve"> </w:t>
      </w:r>
      <w:r w:rsidR="00ED6FD3">
        <w:rPr>
          <w:rFonts w:ascii="Verdana" w:eastAsia="Verdana" w:hAnsi="Verdana" w:cs="Verdana"/>
          <w:sz w:val="22"/>
          <w:szCs w:val="22"/>
        </w:rPr>
        <w:t>Claudio Barros</w:t>
      </w:r>
    </w:p>
    <w:p w14:paraId="141EB99E" w14:textId="77777777" w:rsidR="00405D4D" w:rsidRDefault="00405D4D">
      <w:pPr>
        <w:spacing w:line="360" w:lineRule="auto"/>
        <w:jc w:val="both"/>
        <w:rPr>
          <w:rFonts w:ascii="Verdana" w:eastAsia="Verdana" w:hAnsi="Verdana" w:cs="Verdana"/>
          <w:sz w:val="22"/>
          <w:szCs w:val="22"/>
        </w:rPr>
      </w:pPr>
    </w:p>
    <w:sectPr w:rsidR="00405D4D">
      <w:pgSz w:w="12240" w:h="15840"/>
      <w:pgMar w:top="1440" w:right="1440" w:bottom="117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15479B"/>
    <w:multiLevelType w:val="hybridMultilevel"/>
    <w:tmpl w:val="9CD405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A56C5C"/>
    <w:multiLevelType w:val="multilevel"/>
    <w:tmpl w:val="92C633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C231E73"/>
    <w:multiLevelType w:val="multilevel"/>
    <w:tmpl w:val="AFBAEE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3145AD"/>
    <w:multiLevelType w:val="hybridMultilevel"/>
    <w:tmpl w:val="67E68094"/>
    <w:lvl w:ilvl="0" w:tplc="9E300B0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4634998">
    <w:abstractNumId w:val="2"/>
  </w:num>
  <w:num w:numId="2" w16cid:durableId="237520167">
    <w:abstractNumId w:val="1"/>
  </w:num>
  <w:num w:numId="3" w16cid:durableId="2096777437">
    <w:abstractNumId w:val="3"/>
  </w:num>
  <w:num w:numId="4" w16cid:durableId="18295152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D4D"/>
    <w:rsid w:val="00026B78"/>
    <w:rsid w:val="00046188"/>
    <w:rsid w:val="000B50F1"/>
    <w:rsid w:val="000C4754"/>
    <w:rsid w:val="000E6296"/>
    <w:rsid w:val="001C2ACC"/>
    <w:rsid w:val="00203A7F"/>
    <w:rsid w:val="002134F8"/>
    <w:rsid w:val="002137E9"/>
    <w:rsid w:val="00223EB7"/>
    <w:rsid w:val="002509C2"/>
    <w:rsid w:val="002606BA"/>
    <w:rsid w:val="00280455"/>
    <w:rsid w:val="002915EC"/>
    <w:rsid w:val="00291AEB"/>
    <w:rsid w:val="002C0E64"/>
    <w:rsid w:val="00342B2A"/>
    <w:rsid w:val="00376CBD"/>
    <w:rsid w:val="003F3227"/>
    <w:rsid w:val="0040033A"/>
    <w:rsid w:val="00402848"/>
    <w:rsid w:val="00405D4D"/>
    <w:rsid w:val="00407221"/>
    <w:rsid w:val="00431B4E"/>
    <w:rsid w:val="00444AD6"/>
    <w:rsid w:val="004A3353"/>
    <w:rsid w:val="004B6125"/>
    <w:rsid w:val="004D65C9"/>
    <w:rsid w:val="004F0431"/>
    <w:rsid w:val="0052446F"/>
    <w:rsid w:val="005511DE"/>
    <w:rsid w:val="00552FAC"/>
    <w:rsid w:val="00582A53"/>
    <w:rsid w:val="00591CFF"/>
    <w:rsid w:val="005D16FE"/>
    <w:rsid w:val="00611813"/>
    <w:rsid w:val="00645278"/>
    <w:rsid w:val="00650FA3"/>
    <w:rsid w:val="00670C3C"/>
    <w:rsid w:val="0068069B"/>
    <w:rsid w:val="006C20F1"/>
    <w:rsid w:val="006E3359"/>
    <w:rsid w:val="006E3D51"/>
    <w:rsid w:val="00703D50"/>
    <w:rsid w:val="007072D2"/>
    <w:rsid w:val="00711D33"/>
    <w:rsid w:val="007139DB"/>
    <w:rsid w:val="007A201F"/>
    <w:rsid w:val="007E65E9"/>
    <w:rsid w:val="0082624B"/>
    <w:rsid w:val="00831BDE"/>
    <w:rsid w:val="00837AC7"/>
    <w:rsid w:val="00843D43"/>
    <w:rsid w:val="00864950"/>
    <w:rsid w:val="00864D3C"/>
    <w:rsid w:val="00885A76"/>
    <w:rsid w:val="00890A9F"/>
    <w:rsid w:val="00892FAD"/>
    <w:rsid w:val="00922227"/>
    <w:rsid w:val="00932980"/>
    <w:rsid w:val="00960989"/>
    <w:rsid w:val="009823D1"/>
    <w:rsid w:val="0098764D"/>
    <w:rsid w:val="009923B3"/>
    <w:rsid w:val="009A2894"/>
    <w:rsid w:val="009D7A43"/>
    <w:rsid w:val="00A05205"/>
    <w:rsid w:val="00A33BA5"/>
    <w:rsid w:val="00A404E3"/>
    <w:rsid w:val="00A444A5"/>
    <w:rsid w:val="00A85C19"/>
    <w:rsid w:val="00A9179C"/>
    <w:rsid w:val="00A977F0"/>
    <w:rsid w:val="00AA2DCD"/>
    <w:rsid w:val="00AA46AD"/>
    <w:rsid w:val="00AC1B1D"/>
    <w:rsid w:val="00AE0A95"/>
    <w:rsid w:val="00AE3B77"/>
    <w:rsid w:val="00B51D7A"/>
    <w:rsid w:val="00B80AE1"/>
    <w:rsid w:val="00BB1CE0"/>
    <w:rsid w:val="00BB4398"/>
    <w:rsid w:val="00BC17CF"/>
    <w:rsid w:val="00BD06AA"/>
    <w:rsid w:val="00C7157E"/>
    <w:rsid w:val="00CA144C"/>
    <w:rsid w:val="00CC2EF6"/>
    <w:rsid w:val="00D51EF6"/>
    <w:rsid w:val="00D84F1C"/>
    <w:rsid w:val="00D86E25"/>
    <w:rsid w:val="00DC0536"/>
    <w:rsid w:val="00DF72B6"/>
    <w:rsid w:val="00E6308D"/>
    <w:rsid w:val="00E63243"/>
    <w:rsid w:val="00E706D8"/>
    <w:rsid w:val="00E80871"/>
    <w:rsid w:val="00E979FD"/>
    <w:rsid w:val="00EA1142"/>
    <w:rsid w:val="00EB3941"/>
    <w:rsid w:val="00EC74F2"/>
    <w:rsid w:val="00ED6FD3"/>
    <w:rsid w:val="00EE38E1"/>
    <w:rsid w:val="00EF1387"/>
    <w:rsid w:val="00F40578"/>
    <w:rsid w:val="00F6282F"/>
    <w:rsid w:val="00F74FA3"/>
    <w:rsid w:val="00F75572"/>
    <w:rsid w:val="00F81B98"/>
    <w:rsid w:val="00FA43A0"/>
    <w:rsid w:val="00FC5832"/>
    <w:rsid w:val="00FD70C4"/>
    <w:rsid w:val="00FE49E6"/>
    <w:rsid w:val="00FF3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990B24B"/>
  <w15:docId w15:val="{180A0899-8F80-47F6-B93E-A4CF8A420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39"/>
    <w:rPr>
      <w:lang w:eastAsia="pt-BR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C84AF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uiPriority w:val="99"/>
    <w:unhideWhenUsed/>
    <w:rsid w:val="00647D12"/>
    <w:rPr>
      <w:color w:val="0563C1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647D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647D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nfase">
    <w:name w:val="Emphasis"/>
    <w:uiPriority w:val="20"/>
    <w:qFormat/>
    <w:rsid w:val="00647D12"/>
    <w:rPr>
      <w:i/>
      <w:iCs/>
    </w:rPr>
  </w:style>
  <w:style w:type="character" w:styleId="Forte">
    <w:name w:val="Strong"/>
    <w:uiPriority w:val="22"/>
    <w:qFormat/>
    <w:rsid w:val="00647D12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rsid w:val="00C84AF8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920A14"/>
    <w:pPr>
      <w:spacing w:before="100" w:beforeAutospacing="1" w:after="100" w:afterAutospacing="1"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920A14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377B8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xt">
    <w:name w:val="text"/>
    <w:basedOn w:val="Fontepargpadro"/>
    <w:rsid w:val="00DB4A98"/>
  </w:style>
  <w:style w:type="character" w:customStyle="1" w:styleId="author-ref">
    <w:name w:val="author-ref"/>
    <w:basedOn w:val="Fontepargpadro"/>
    <w:rsid w:val="00DB4A98"/>
  </w:style>
  <w:style w:type="character" w:styleId="Refdecomentrio">
    <w:name w:val="annotation reference"/>
    <w:basedOn w:val="Fontepargpadro"/>
    <w:uiPriority w:val="99"/>
    <w:semiHidden/>
    <w:unhideWhenUsed/>
    <w:rsid w:val="00CC134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C134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C134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C134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C134E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CC134E"/>
    <w:rPr>
      <w:lang w:eastAsia="pt-B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977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77F0"/>
    <w:rPr>
      <w:rFonts w:ascii="Segoe UI" w:hAnsi="Segoe UI" w:cs="Segoe UI"/>
      <w:sz w:val="18"/>
      <w:szCs w:val="18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703D50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87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tiff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tiff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hyperlink" Target="mailto:bdececco@lsu.edu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4Hz20yBVm1PWpF2zjdMiCcrh4wQ==">AMUW2mVebYzRxU+Oey+eXE4iPxZ4bDajAZSKPG1eC5wNK7xjBM+0LKmr1Qw6J3F2J85/QATdDlMkM/Q2drEv3fxmU/MOPUin7rSP9EnpQUEtgOxsqhU9Ws2rw3KmarL6j5Go5DjsY7AHJFF0YdFuxZHv/DV8xEgB6cxevp2DidvIi1Vg9/nHVWyttAr627Ysy1L7qNcjcSEyzhRu72tU6GqOAZyTxSpkO91Bz45wQO6tCS2C1tY9/DNwYp0BjyBAZoByxXd52DvE1/NEMw4RVMjTEpEMk6DqmTVrP9HCxZfFFW/pLudpmJ3kDHQHdb3VZO5rAAL0GB4XEXedx6PGsR76phK286CNsEMzbRfe1g6dKqaXFKCdO5wjV/T3h1bmDuGwU9FwHG0B</go:docsCustomData>
</go:gDocsCustomXmlDataStorage>
</file>

<file path=customXml/itemProps1.xml><?xml version="1.0" encoding="utf-8"?>
<ds:datastoreItem xmlns:ds="http://schemas.openxmlformats.org/officeDocument/2006/customXml" ds:itemID="{F2AF6F69-599B-46D3-A7F1-C10086C9B55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1370</Words>
  <Characters>7398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LSU</Company>
  <LinksUpToDate>false</LinksUpToDate>
  <CharactersWithSpaces>8751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CELIA ALMEIDA DE BARROS</dc:creator>
  <cp:lastModifiedBy>Claudio Barros</cp:lastModifiedBy>
  <cp:revision>6</cp:revision>
  <dcterms:created xsi:type="dcterms:W3CDTF">2024-05-01T22:13:00Z</dcterms:created>
  <dcterms:modified xsi:type="dcterms:W3CDTF">2025-01-15T12:08:00Z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75d7fe11930e6f53df0d1398201a918b33cd850d93a16e681b307cdf222bd7ab</vt:lpwstr>
  </property>
</Properties>
</file>