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ABCC4" w14:textId="77777777" w:rsidR="00F215BD" w:rsidRPr="00F215BD" w:rsidRDefault="00F215BD" w:rsidP="00F215BD">
      <w:pPr>
        <w:shd w:val="clear" w:color="auto" w:fill="FFFFFF"/>
        <w:spacing w:before="300" w:after="150" w:line="240" w:lineRule="auto"/>
        <w:outlineLvl w:val="2"/>
        <w:rPr>
          <w:rFonts w:ascii="Lato" w:eastAsia="Times New Roman" w:hAnsi="Lato" w:cs="Calibri"/>
          <w:color w:val="666666"/>
          <w:sz w:val="30"/>
          <w:szCs w:val="30"/>
        </w:rPr>
      </w:pPr>
      <w:r w:rsidRPr="00F215BD">
        <w:rPr>
          <w:rFonts w:ascii="Lato" w:eastAsia="Times New Roman" w:hAnsi="Lato" w:cs="Calibri"/>
          <w:b/>
          <w:bCs/>
          <w:color w:val="666666"/>
          <w:sz w:val="30"/>
          <w:szCs w:val="30"/>
        </w:rPr>
        <w:t>Position Title / Rank: </w:t>
      </w:r>
      <w:r w:rsidRPr="00F215BD">
        <w:rPr>
          <w:rFonts w:ascii="Lato" w:eastAsia="Times New Roman" w:hAnsi="Lato" w:cs="Calibri"/>
          <w:color w:val="666666"/>
          <w:sz w:val="30"/>
          <w:szCs w:val="30"/>
        </w:rPr>
        <w:t>Assistant or Associate Professor in Veterinary Bacteriology</w:t>
      </w:r>
    </w:p>
    <w:p w14:paraId="53B87AA0" w14:textId="77777777" w:rsidR="00F215BD" w:rsidRPr="00F215BD" w:rsidRDefault="00F215BD" w:rsidP="00F215BD">
      <w:pPr>
        <w:shd w:val="clear" w:color="auto" w:fill="FFFFFF"/>
        <w:spacing w:before="150" w:after="150" w:line="240" w:lineRule="auto"/>
        <w:outlineLvl w:val="3"/>
        <w:rPr>
          <w:rFonts w:ascii="Lato" w:eastAsia="Times New Roman" w:hAnsi="Lato" w:cs="Calibri"/>
          <w:color w:val="666666"/>
          <w:sz w:val="27"/>
          <w:szCs w:val="27"/>
        </w:rPr>
      </w:pPr>
      <w:r w:rsidRPr="00F215BD">
        <w:rPr>
          <w:rFonts w:ascii="Lato" w:eastAsia="Times New Roman" w:hAnsi="Lato" w:cs="Calibri"/>
          <w:b/>
          <w:bCs/>
          <w:color w:val="666666"/>
          <w:sz w:val="27"/>
          <w:szCs w:val="27"/>
        </w:rPr>
        <w:t>College: </w:t>
      </w:r>
      <w:r w:rsidRPr="00F215BD">
        <w:rPr>
          <w:rFonts w:ascii="Lato" w:eastAsia="Times New Roman" w:hAnsi="Lato" w:cs="Calibri"/>
          <w:color w:val="666666"/>
          <w:sz w:val="27"/>
          <w:szCs w:val="27"/>
        </w:rPr>
        <w:t>Ontario Veterinary College</w:t>
      </w:r>
    </w:p>
    <w:p w14:paraId="67453AA4" w14:textId="77777777" w:rsidR="00F215BD" w:rsidRPr="00F215BD" w:rsidRDefault="00F215BD" w:rsidP="00F215BD">
      <w:pPr>
        <w:shd w:val="clear" w:color="auto" w:fill="FFFFFF"/>
        <w:spacing w:before="150" w:after="150" w:line="240" w:lineRule="auto"/>
        <w:outlineLvl w:val="3"/>
        <w:rPr>
          <w:rFonts w:ascii="Lato" w:eastAsia="Times New Roman" w:hAnsi="Lato" w:cs="Calibri"/>
          <w:color w:val="666666"/>
          <w:sz w:val="27"/>
          <w:szCs w:val="27"/>
        </w:rPr>
      </w:pPr>
      <w:r w:rsidRPr="00F215BD">
        <w:rPr>
          <w:rFonts w:ascii="Lato" w:eastAsia="Times New Roman" w:hAnsi="Lato" w:cs="Calibri"/>
          <w:b/>
          <w:bCs/>
          <w:color w:val="666666"/>
          <w:sz w:val="27"/>
          <w:szCs w:val="27"/>
        </w:rPr>
        <w:t>Department: </w:t>
      </w:r>
      <w:r w:rsidRPr="00F215BD">
        <w:rPr>
          <w:rFonts w:ascii="Lato" w:eastAsia="Times New Roman" w:hAnsi="Lato" w:cs="Calibri"/>
          <w:color w:val="666666"/>
          <w:sz w:val="27"/>
          <w:szCs w:val="27"/>
        </w:rPr>
        <w:t>Pathobiology</w:t>
      </w:r>
    </w:p>
    <w:p w14:paraId="65E7A2B5" w14:textId="77777777" w:rsidR="00F215BD" w:rsidRPr="00F215BD" w:rsidRDefault="00F215BD" w:rsidP="00F215BD">
      <w:pPr>
        <w:shd w:val="clear" w:color="auto" w:fill="FFFFFF"/>
        <w:spacing w:before="150" w:after="150" w:line="240" w:lineRule="auto"/>
        <w:outlineLvl w:val="4"/>
        <w:rPr>
          <w:rFonts w:ascii="Lato" w:eastAsia="Times New Roman" w:hAnsi="Lato" w:cs="Calibri"/>
          <w:color w:val="666666"/>
          <w:sz w:val="21"/>
          <w:szCs w:val="21"/>
        </w:rPr>
      </w:pPr>
      <w:r w:rsidRPr="00F215BD">
        <w:rPr>
          <w:rFonts w:ascii="Lato" w:eastAsia="Times New Roman" w:hAnsi="Lato" w:cs="Calibri"/>
          <w:b/>
          <w:bCs/>
          <w:color w:val="666666"/>
          <w:sz w:val="21"/>
          <w:szCs w:val="21"/>
        </w:rPr>
        <w:t>Date Posted: November 24, 2021</w:t>
      </w:r>
    </w:p>
    <w:p w14:paraId="0259E0A2" w14:textId="77777777" w:rsidR="00F215BD" w:rsidRPr="00F215BD" w:rsidRDefault="00F215BD" w:rsidP="00F215BD">
      <w:pPr>
        <w:shd w:val="clear" w:color="auto" w:fill="FFFFFF"/>
        <w:spacing w:before="150" w:after="150" w:line="240" w:lineRule="auto"/>
        <w:outlineLvl w:val="4"/>
        <w:rPr>
          <w:rFonts w:ascii="Lato" w:eastAsia="Times New Roman" w:hAnsi="Lato" w:cs="Calibri"/>
          <w:color w:val="666666"/>
          <w:sz w:val="21"/>
          <w:szCs w:val="21"/>
        </w:rPr>
      </w:pPr>
      <w:r w:rsidRPr="00F215BD">
        <w:rPr>
          <w:rFonts w:ascii="Lato" w:eastAsia="Times New Roman" w:hAnsi="Lato" w:cs="Calibri"/>
          <w:b/>
          <w:bCs/>
          <w:color w:val="666666"/>
          <w:sz w:val="21"/>
          <w:szCs w:val="21"/>
        </w:rPr>
        <w:t>Deadline: January 25, 2022</w:t>
      </w:r>
    </w:p>
    <w:p w14:paraId="4D0B6963" w14:textId="77777777" w:rsidR="00F215BD" w:rsidRPr="00F215BD" w:rsidRDefault="00F215BD" w:rsidP="00F215BD">
      <w:pPr>
        <w:shd w:val="clear" w:color="auto" w:fill="FFFFFF"/>
        <w:spacing w:before="150" w:after="150" w:line="240" w:lineRule="auto"/>
        <w:outlineLvl w:val="4"/>
        <w:rPr>
          <w:rFonts w:ascii="Lato" w:eastAsia="Times New Roman" w:hAnsi="Lato" w:cs="Calibri"/>
          <w:color w:val="666666"/>
          <w:sz w:val="21"/>
          <w:szCs w:val="21"/>
        </w:rPr>
      </w:pPr>
      <w:r w:rsidRPr="00F215BD">
        <w:rPr>
          <w:rFonts w:ascii="Lato" w:eastAsia="Times New Roman" w:hAnsi="Lato" w:cs="Calibri"/>
          <w:b/>
          <w:bCs/>
          <w:color w:val="666666"/>
          <w:sz w:val="21"/>
          <w:szCs w:val="21"/>
        </w:rPr>
        <w:t>Please reference AD #</w:t>
      </w:r>
      <w:r w:rsidRPr="00F215BD">
        <w:rPr>
          <w:rFonts w:ascii="Lato" w:eastAsia="Times New Roman" w:hAnsi="Lato" w:cs="Calibri"/>
          <w:color w:val="666666"/>
          <w:sz w:val="21"/>
          <w:szCs w:val="21"/>
        </w:rPr>
        <w:t>21-51</w:t>
      </w:r>
    </w:p>
    <w:p w14:paraId="49D6E032" w14:textId="77777777" w:rsidR="00F215BD" w:rsidRPr="00F215BD" w:rsidRDefault="00F215BD" w:rsidP="00F215BD">
      <w:pPr>
        <w:shd w:val="clear" w:color="auto" w:fill="FFFFFF"/>
        <w:spacing w:after="0" w:line="240" w:lineRule="auto"/>
        <w:rPr>
          <w:rFonts w:ascii="Calibri" w:eastAsia="Times New Roman" w:hAnsi="Calibri" w:cs="Calibri"/>
          <w:color w:val="000000"/>
          <w:sz w:val="24"/>
          <w:szCs w:val="24"/>
        </w:rPr>
      </w:pPr>
      <w:hyperlink r:id="rId4" w:tgtFrame="_blank" w:history="1">
        <w:r w:rsidRPr="00F215BD">
          <w:rPr>
            <w:rFonts w:ascii="Calibri" w:eastAsia="Times New Roman" w:hAnsi="Calibri" w:cs="Calibri"/>
            <w:color w:val="1155CC"/>
            <w:sz w:val="24"/>
            <w:szCs w:val="24"/>
            <w:u w:val="single"/>
          </w:rPr>
          <w:t>https://www.uoguelph.ca/facultyjobs/postings/ad21-51.shtml</w:t>
        </w:r>
      </w:hyperlink>
    </w:p>
    <w:p w14:paraId="5363B7DA" w14:textId="77777777" w:rsidR="00F215BD" w:rsidRPr="00F215BD" w:rsidRDefault="00F215BD" w:rsidP="00F215BD">
      <w:pPr>
        <w:shd w:val="clear" w:color="auto" w:fill="FFFFFF"/>
        <w:spacing w:after="0" w:line="240" w:lineRule="auto"/>
        <w:rPr>
          <w:rFonts w:ascii="Calibri" w:eastAsia="Times New Roman" w:hAnsi="Calibri" w:cs="Calibri"/>
          <w:color w:val="000000"/>
          <w:sz w:val="24"/>
          <w:szCs w:val="24"/>
        </w:rPr>
      </w:pPr>
      <w:r w:rsidRPr="00F215BD">
        <w:rPr>
          <w:rFonts w:ascii="Calibri" w:eastAsia="Times New Roman" w:hAnsi="Calibri" w:cs="Calibri"/>
          <w:color w:val="000000"/>
          <w:sz w:val="24"/>
          <w:szCs w:val="24"/>
        </w:rPr>
        <w:br/>
      </w:r>
    </w:p>
    <w:p w14:paraId="3391104B" w14:textId="77777777" w:rsidR="00F215BD" w:rsidRPr="00F215BD" w:rsidRDefault="00F215BD" w:rsidP="00F215BD">
      <w:pPr>
        <w:shd w:val="clear" w:color="auto" w:fill="FFFFFF"/>
        <w:spacing w:before="300" w:after="150" w:line="240" w:lineRule="auto"/>
        <w:outlineLvl w:val="2"/>
        <w:rPr>
          <w:rFonts w:ascii="Lato" w:eastAsia="Times New Roman" w:hAnsi="Lato" w:cs="Calibri"/>
          <w:color w:val="666666"/>
          <w:sz w:val="30"/>
          <w:szCs w:val="30"/>
        </w:rPr>
      </w:pPr>
      <w:r w:rsidRPr="00F215BD">
        <w:rPr>
          <w:rFonts w:ascii="Lato" w:eastAsia="Times New Roman" w:hAnsi="Lato" w:cs="Calibri"/>
          <w:b/>
          <w:bCs/>
          <w:color w:val="666666"/>
          <w:sz w:val="30"/>
          <w:szCs w:val="30"/>
        </w:rPr>
        <w:t>Position Description:</w:t>
      </w:r>
    </w:p>
    <w:p w14:paraId="5F2AEEE0" w14:textId="77777777" w:rsidR="00F215BD" w:rsidRPr="00F215BD" w:rsidRDefault="00F215BD" w:rsidP="00F215BD">
      <w:pPr>
        <w:shd w:val="clear" w:color="auto" w:fill="FFFFFF"/>
        <w:spacing w:after="150" w:line="240" w:lineRule="auto"/>
        <w:rPr>
          <w:rFonts w:ascii="Lato" w:eastAsia="Times New Roman" w:hAnsi="Lato" w:cs="Calibri"/>
          <w:color w:val="2C2727"/>
          <w:sz w:val="21"/>
          <w:szCs w:val="21"/>
        </w:rPr>
      </w:pPr>
      <w:r w:rsidRPr="00F215BD">
        <w:rPr>
          <w:rFonts w:ascii="Lato" w:eastAsia="Times New Roman" w:hAnsi="Lato" w:cs="Calibri"/>
          <w:color w:val="2C2727"/>
          <w:sz w:val="21"/>
          <w:szCs w:val="21"/>
        </w:rPr>
        <w:t>The Department of Pathobiology at the University of Guelph invites applications for a tenure-track position at the Assistant or Associate Professor level. This position will contribute to a cluster hire of One Health researchers at the Ontario Veterinary College (OVC), advancing interdisciplinary comparative research at the interface of animal and human health.</w:t>
      </w:r>
    </w:p>
    <w:p w14:paraId="0D1AFB38" w14:textId="77777777" w:rsidR="00F215BD" w:rsidRPr="00F215BD" w:rsidRDefault="00F215BD" w:rsidP="00F215BD">
      <w:pPr>
        <w:shd w:val="clear" w:color="auto" w:fill="FFFFFF"/>
        <w:spacing w:after="150" w:line="240" w:lineRule="auto"/>
        <w:rPr>
          <w:rFonts w:ascii="Lato" w:eastAsia="Times New Roman" w:hAnsi="Lato" w:cs="Calibri"/>
          <w:color w:val="2C2727"/>
          <w:sz w:val="21"/>
          <w:szCs w:val="21"/>
        </w:rPr>
      </w:pPr>
      <w:r w:rsidRPr="00F215BD">
        <w:rPr>
          <w:rFonts w:ascii="Lato" w:eastAsia="Times New Roman" w:hAnsi="Lato" w:cs="Calibri"/>
          <w:color w:val="2C2727"/>
          <w:sz w:val="21"/>
          <w:szCs w:val="21"/>
        </w:rPr>
        <w:t xml:space="preserve">The successful candidate will have a Doctor of Veterinary Medicine or equivalent veterinary degree in addition to a PhD or equivalent doctoral degree in Bacteriology or a related field, specifically bacterial diseases of domestic animals and/or zoonotic bacterial disease. Other required qualifications include a minimum of two years of relevant post-doctoral experience, a proven record of research excellence evident in high-quality publications and demonstrated potential to establish a competitive independent research program suitable for mentoring undergraduate and graduate students and post-doctoral researchers </w:t>
      </w:r>
      <w:proofErr w:type="gramStart"/>
      <w:r w:rsidRPr="00F215BD">
        <w:rPr>
          <w:rFonts w:ascii="Lato" w:eastAsia="Times New Roman" w:hAnsi="Lato" w:cs="Calibri"/>
          <w:color w:val="2C2727"/>
          <w:sz w:val="21"/>
          <w:szCs w:val="21"/>
        </w:rPr>
        <w:t>in the area of</w:t>
      </w:r>
      <w:proofErr w:type="gramEnd"/>
      <w:r w:rsidRPr="00F215BD">
        <w:rPr>
          <w:rFonts w:ascii="Lato" w:eastAsia="Times New Roman" w:hAnsi="Lato" w:cs="Calibri"/>
          <w:color w:val="2C2727"/>
          <w:sz w:val="21"/>
          <w:szCs w:val="21"/>
        </w:rPr>
        <w:t xml:space="preserve"> Veterinary Bacteriology. Board certification or eligibility to be certified by the American College of Veterinary Microbiologists (Bacteriology) or European College of Veterinary Microbiologists will be considered an asset, as will research experience on zoonotic diseases and/or a research track record employing One Health approaches.</w:t>
      </w:r>
    </w:p>
    <w:p w14:paraId="5F243FC6" w14:textId="77777777" w:rsidR="00F215BD" w:rsidRPr="00F215BD" w:rsidRDefault="00F215BD" w:rsidP="00F215BD">
      <w:pPr>
        <w:shd w:val="clear" w:color="auto" w:fill="FFFFFF"/>
        <w:spacing w:after="150" w:line="240" w:lineRule="auto"/>
        <w:rPr>
          <w:rFonts w:ascii="Lato" w:eastAsia="Times New Roman" w:hAnsi="Lato" w:cs="Calibri"/>
          <w:color w:val="2C2727"/>
          <w:sz w:val="21"/>
          <w:szCs w:val="21"/>
        </w:rPr>
      </w:pPr>
      <w:r w:rsidRPr="00F215BD">
        <w:rPr>
          <w:rFonts w:ascii="Lato" w:eastAsia="Times New Roman" w:hAnsi="Lato" w:cs="Calibri"/>
          <w:color w:val="2C2727"/>
          <w:sz w:val="21"/>
          <w:szCs w:val="21"/>
        </w:rPr>
        <w:t>The incumbent will teach DVM students, including final year DVM students, and graduate courses, including trainees in applied programs, and will also contribute to undergraduate teaching.</w:t>
      </w:r>
    </w:p>
    <w:p w14:paraId="0CAF841F" w14:textId="77777777" w:rsidR="00F215BD" w:rsidRPr="00F215BD" w:rsidRDefault="00F215BD" w:rsidP="00F215BD">
      <w:pPr>
        <w:shd w:val="clear" w:color="auto" w:fill="FFFFFF"/>
        <w:spacing w:after="150" w:line="240" w:lineRule="auto"/>
        <w:rPr>
          <w:rFonts w:ascii="Lato" w:eastAsia="Times New Roman" w:hAnsi="Lato" w:cs="Calibri"/>
          <w:color w:val="2C2727"/>
          <w:sz w:val="21"/>
          <w:szCs w:val="21"/>
        </w:rPr>
      </w:pPr>
      <w:r w:rsidRPr="00F215BD">
        <w:rPr>
          <w:rFonts w:ascii="Lato" w:eastAsia="Times New Roman" w:hAnsi="Lato" w:cs="Calibri"/>
          <w:color w:val="2C2727"/>
          <w:sz w:val="21"/>
          <w:szCs w:val="21"/>
        </w:rPr>
        <w:t>The Department of Pathobiology has recognized strengths in bacteriology, immunology, virology, veterinary infectious diseases, and mammalian and comparative pathology. More information is available by viewing </w:t>
      </w:r>
      <w:hyperlink r:id="rId5" w:tgtFrame="_blank" w:history="1">
        <w:r w:rsidRPr="00F215BD">
          <w:rPr>
            <w:rFonts w:ascii="Lato" w:eastAsia="Times New Roman" w:hAnsi="Lato" w:cs="Calibri"/>
            <w:color w:val="2174BB"/>
            <w:sz w:val="21"/>
            <w:szCs w:val="21"/>
            <w:u w:val="single"/>
          </w:rPr>
          <w:t>Assistant or Associate Professor- Assistant or Associate Professor in Veterinary Bacteriology.pdf</w:t>
        </w:r>
      </w:hyperlink>
      <w:r w:rsidRPr="00F215BD">
        <w:rPr>
          <w:rFonts w:ascii="Lato" w:eastAsia="Times New Roman" w:hAnsi="Lato" w:cs="Calibri"/>
          <w:color w:val="2C2727"/>
          <w:sz w:val="21"/>
          <w:szCs w:val="21"/>
        </w:rPr>
        <w:t> . The Department, together with the Animal Health Laboratory, has a new state-of-the-art 13 000 square meter building housing well-equipped modern research and diagnostic laboratories. The College has a large veterinary teaching hospital (Health Sciences Centre), the Animal Cancer Centre and the Centre for Public Health and Zoonoses. In addition, researchers have access to nearby research stations suitable for conducting studies in a variety of domestic animals and on-campus housing for laboratory animals, including a containment level 2 facility. Information on the </w:t>
      </w:r>
      <w:hyperlink r:id="rId6" w:tgtFrame="_blank" w:history="1">
        <w:r w:rsidRPr="00F215BD">
          <w:rPr>
            <w:rFonts w:ascii="Lato" w:eastAsia="Times New Roman" w:hAnsi="Lato" w:cs="Calibri"/>
            <w:color w:val="2174BB"/>
            <w:sz w:val="21"/>
            <w:szCs w:val="21"/>
            <w:u w:val="single"/>
          </w:rPr>
          <w:t>Department or Pathobiology</w:t>
        </w:r>
      </w:hyperlink>
      <w:r w:rsidRPr="00F215BD">
        <w:rPr>
          <w:rFonts w:ascii="Lato" w:eastAsia="Times New Roman" w:hAnsi="Lato" w:cs="Calibri"/>
          <w:color w:val="2C2727"/>
          <w:sz w:val="21"/>
          <w:szCs w:val="21"/>
        </w:rPr>
        <w:t>.</w:t>
      </w:r>
    </w:p>
    <w:p w14:paraId="446C5009" w14:textId="77777777" w:rsidR="00F215BD" w:rsidRPr="00F215BD" w:rsidRDefault="00F215BD" w:rsidP="00F215BD">
      <w:pPr>
        <w:shd w:val="clear" w:color="auto" w:fill="FFFFFF"/>
        <w:spacing w:after="150" w:line="240" w:lineRule="auto"/>
        <w:rPr>
          <w:rFonts w:ascii="Lato" w:eastAsia="Times New Roman" w:hAnsi="Lato" w:cs="Calibri"/>
          <w:color w:val="2C2727"/>
          <w:sz w:val="21"/>
          <w:szCs w:val="21"/>
        </w:rPr>
      </w:pPr>
      <w:r w:rsidRPr="00F215BD">
        <w:rPr>
          <w:rFonts w:ascii="Lato" w:eastAsia="Times New Roman" w:hAnsi="Lato" w:cs="Calibri"/>
          <w:color w:val="2C2727"/>
          <w:sz w:val="21"/>
          <w:szCs w:val="21"/>
        </w:rPr>
        <w:t>Salary and rank are negotiable and commensurate with experience and qualifications.</w:t>
      </w:r>
    </w:p>
    <w:p w14:paraId="0A473AA5" w14:textId="77777777" w:rsidR="00F215BD" w:rsidRPr="00F215BD" w:rsidRDefault="00F215BD" w:rsidP="00F215BD">
      <w:pPr>
        <w:shd w:val="clear" w:color="auto" w:fill="FFFFFF"/>
        <w:spacing w:after="150" w:line="240" w:lineRule="auto"/>
        <w:rPr>
          <w:rFonts w:ascii="Lato" w:eastAsia="Times New Roman" w:hAnsi="Lato" w:cs="Calibri"/>
          <w:color w:val="2C2727"/>
          <w:sz w:val="21"/>
          <w:szCs w:val="21"/>
        </w:rPr>
      </w:pPr>
      <w:r w:rsidRPr="00F215BD">
        <w:rPr>
          <w:rFonts w:ascii="Lato" w:eastAsia="Times New Roman" w:hAnsi="Lato" w:cs="Calibri"/>
          <w:color w:val="2C2727"/>
          <w:sz w:val="21"/>
          <w:szCs w:val="21"/>
        </w:rPr>
        <w:lastRenderedPageBreak/>
        <w:t>The </w:t>
      </w:r>
      <w:hyperlink r:id="rId7" w:tgtFrame="_blank" w:history="1">
        <w:r w:rsidRPr="00F215BD">
          <w:rPr>
            <w:rFonts w:ascii="Lato" w:eastAsia="Times New Roman" w:hAnsi="Lato" w:cs="Calibri"/>
            <w:color w:val="2174BB"/>
            <w:sz w:val="21"/>
            <w:szCs w:val="21"/>
            <w:u w:val="single"/>
          </w:rPr>
          <w:t>University of Guelph</w:t>
        </w:r>
      </w:hyperlink>
      <w:r w:rsidRPr="00F215BD">
        <w:rPr>
          <w:rFonts w:ascii="Lato" w:eastAsia="Times New Roman" w:hAnsi="Lato" w:cs="Calibri"/>
          <w:color w:val="2C2727"/>
          <w:sz w:val="21"/>
          <w:szCs w:val="21"/>
        </w:rPr>
        <w:t> is the third largest employer in Guelph, a city of approximately 130,000 people, located about an hour drive west of Toronto, Ontario. University of Guelph is a top-ranked comprehensive university in Canada with an enrolment of about 30,000 undergraduate and graduate students across over 40 academic units. The University is known for its commitment to student learning, innovative research, and collaboration with world-class partners. It is a unique place, with transformative research and teaching and a distinctive campus culture. People who learn and work here are shaped and inspired by a shared purpose: </w:t>
      </w:r>
      <w:r w:rsidRPr="00F215BD">
        <w:rPr>
          <w:rFonts w:ascii="Lato" w:eastAsia="Times New Roman" w:hAnsi="Lato" w:cs="Calibri"/>
          <w:i/>
          <w:iCs/>
          <w:color w:val="2C2727"/>
          <w:sz w:val="21"/>
          <w:szCs w:val="21"/>
        </w:rPr>
        <w:t>To Improve Life</w:t>
      </w:r>
      <w:r w:rsidRPr="00F215BD">
        <w:rPr>
          <w:rFonts w:ascii="Lato" w:eastAsia="Times New Roman" w:hAnsi="Lato" w:cs="Calibri"/>
          <w:color w:val="2C2727"/>
          <w:sz w:val="21"/>
          <w:szCs w:val="21"/>
        </w:rPr>
        <w:t xml:space="preserve">. Reflecting that shared purpose in every experience connected to our university positions us to create positive change, here and around the world. Our </w:t>
      </w:r>
      <w:proofErr w:type="gramStart"/>
      <w:r w:rsidRPr="00F215BD">
        <w:rPr>
          <w:rFonts w:ascii="Lato" w:eastAsia="Times New Roman" w:hAnsi="Lato" w:cs="Calibri"/>
          <w:color w:val="2C2727"/>
          <w:sz w:val="21"/>
          <w:szCs w:val="21"/>
        </w:rPr>
        <w:t>University</w:t>
      </w:r>
      <w:proofErr w:type="gramEnd"/>
      <w:r w:rsidRPr="00F215BD">
        <w:rPr>
          <w:rFonts w:ascii="Lato" w:eastAsia="Times New Roman" w:hAnsi="Lato" w:cs="Calibri"/>
          <w:color w:val="2C2727"/>
          <w:sz w:val="21"/>
          <w:szCs w:val="21"/>
        </w:rPr>
        <w:t xml:space="preserve"> community shares a profound sense of social responsibility, a drive for international development, and an obligation to address global issues.</w:t>
      </w:r>
    </w:p>
    <w:p w14:paraId="69A18975" w14:textId="77777777" w:rsidR="00F215BD" w:rsidRPr="00F215BD" w:rsidRDefault="00F215BD" w:rsidP="00F215BD">
      <w:pPr>
        <w:shd w:val="clear" w:color="auto" w:fill="FFFFFF"/>
        <w:spacing w:before="150" w:after="150" w:line="240" w:lineRule="auto"/>
        <w:outlineLvl w:val="3"/>
        <w:rPr>
          <w:rFonts w:ascii="Lato" w:eastAsia="Times New Roman" w:hAnsi="Lato" w:cs="Calibri"/>
          <w:color w:val="666666"/>
          <w:sz w:val="27"/>
          <w:szCs w:val="27"/>
        </w:rPr>
      </w:pPr>
      <w:r w:rsidRPr="00F215BD">
        <w:rPr>
          <w:rFonts w:ascii="Lato" w:eastAsia="Times New Roman" w:hAnsi="Lato" w:cs="Calibri"/>
          <w:color w:val="666666"/>
          <w:sz w:val="27"/>
          <w:szCs w:val="27"/>
        </w:rPr>
        <w:t>Application Process</w:t>
      </w:r>
    </w:p>
    <w:p w14:paraId="75232C36" w14:textId="77777777" w:rsidR="00F215BD" w:rsidRPr="00F215BD" w:rsidRDefault="00F215BD" w:rsidP="00F215BD">
      <w:pPr>
        <w:shd w:val="clear" w:color="auto" w:fill="FFFFFF"/>
        <w:spacing w:after="150" w:line="240" w:lineRule="auto"/>
        <w:rPr>
          <w:rFonts w:ascii="Lato" w:eastAsia="Times New Roman" w:hAnsi="Lato" w:cs="Calibri"/>
          <w:color w:val="2C2727"/>
          <w:sz w:val="21"/>
          <w:szCs w:val="21"/>
        </w:rPr>
      </w:pPr>
      <w:r w:rsidRPr="00F215BD">
        <w:rPr>
          <w:rFonts w:ascii="Lato" w:eastAsia="Times New Roman" w:hAnsi="Lato" w:cs="Calibri"/>
          <w:color w:val="2C2727"/>
          <w:sz w:val="21"/>
          <w:szCs w:val="21"/>
        </w:rPr>
        <w:t>Assessment of applications will begin on </w:t>
      </w:r>
      <w:r w:rsidRPr="00F215BD">
        <w:rPr>
          <w:rFonts w:ascii="Lato" w:eastAsia="Times New Roman" w:hAnsi="Lato" w:cs="Calibri"/>
          <w:b/>
          <w:bCs/>
          <w:color w:val="2C2727"/>
          <w:sz w:val="21"/>
          <w:szCs w:val="21"/>
        </w:rPr>
        <w:t xml:space="preserve">January 25, </w:t>
      </w:r>
      <w:proofErr w:type="gramStart"/>
      <w:r w:rsidRPr="00F215BD">
        <w:rPr>
          <w:rFonts w:ascii="Lato" w:eastAsia="Times New Roman" w:hAnsi="Lato" w:cs="Calibri"/>
          <w:b/>
          <w:bCs/>
          <w:color w:val="2C2727"/>
          <w:sz w:val="21"/>
          <w:szCs w:val="21"/>
        </w:rPr>
        <w:t>2022</w:t>
      </w:r>
      <w:proofErr w:type="gramEnd"/>
      <w:r w:rsidRPr="00F215BD">
        <w:rPr>
          <w:rFonts w:ascii="Lato" w:eastAsia="Times New Roman" w:hAnsi="Lato" w:cs="Calibri"/>
          <w:color w:val="2C2727"/>
          <w:sz w:val="21"/>
          <w:szCs w:val="21"/>
        </w:rPr>
        <w:t> and will continue until the position is filled. Interested applicants should submit the following materials (preferably as a single PDF file): (1) a cover letter; (2) a curriculum vitae; (3) a two-page summary of future research plans; (4) names and contact information of three references. Applications should be sent to the attention of:</w:t>
      </w:r>
    </w:p>
    <w:p w14:paraId="6164043C" w14:textId="77777777" w:rsidR="00F215BD" w:rsidRPr="00F215BD" w:rsidRDefault="00F215BD" w:rsidP="00F215BD">
      <w:pPr>
        <w:shd w:val="clear" w:color="auto" w:fill="FFFFFF"/>
        <w:spacing w:after="150" w:line="240" w:lineRule="auto"/>
        <w:rPr>
          <w:rFonts w:ascii="Lato" w:eastAsia="Times New Roman" w:hAnsi="Lato" w:cs="Calibri"/>
          <w:color w:val="2C2727"/>
          <w:sz w:val="21"/>
          <w:szCs w:val="21"/>
        </w:rPr>
      </w:pPr>
      <w:r w:rsidRPr="00F215BD">
        <w:rPr>
          <w:rFonts w:ascii="Lato" w:eastAsia="Times New Roman" w:hAnsi="Lato" w:cs="Calibri"/>
          <w:color w:val="2C2727"/>
          <w:sz w:val="21"/>
          <w:szCs w:val="21"/>
        </w:rPr>
        <w:t>Dr. Brandon Lillie</w:t>
      </w:r>
      <w:r w:rsidRPr="00F215BD">
        <w:rPr>
          <w:rFonts w:ascii="Lato" w:eastAsia="Times New Roman" w:hAnsi="Lato" w:cs="Calibri"/>
          <w:color w:val="2C2727"/>
          <w:sz w:val="21"/>
          <w:szCs w:val="21"/>
        </w:rPr>
        <w:br/>
        <w:t>Chair</w:t>
      </w:r>
      <w:r w:rsidRPr="00F215BD">
        <w:rPr>
          <w:rFonts w:ascii="Lato" w:eastAsia="Times New Roman" w:hAnsi="Lato" w:cs="Calibri"/>
          <w:color w:val="2C2727"/>
          <w:sz w:val="21"/>
          <w:szCs w:val="21"/>
        </w:rPr>
        <w:br/>
        <w:t>Department of Pathobiology</w:t>
      </w:r>
      <w:r w:rsidRPr="00F215BD">
        <w:rPr>
          <w:rFonts w:ascii="Lato" w:eastAsia="Times New Roman" w:hAnsi="Lato" w:cs="Calibri"/>
          <w:color w:val="2C2727"/>
          <w:sz w:val="21"/>
          <w:szCs w:val="21"/>
        </w:rPr>
        <w:br/>
        <w:t>Ontario Veterinary College</w:t>
      </w:r>
      <w:r w:rsidRPr="00F215BD">
        <w:rPr>
          <w:rFonts w:ascii="Lato" w:eastAsia="Times New Roman" w:hAnsi="Lato" w:cs="Calibri"/>
          <w:color w:val="2C2727"/>
          <w:sz w:val="21"/>
          <w:szCs w:val="21"/>
        </w:rPr>
        <w:br/>
        <w:t>University of Guelph</w:t>
      </w:r>
      <w:r w:rsidRPr="00F215BD">
        <w:rPr>
          <w:rFonts w:ascii="Lato" w:eastAsia="Times New Roman" w:hAnsi="Lato" w:cs="Calibri"/>
          <w:color w:val="2C2727"/>
          <w:sz w:val="21"/>
          <w:szCs w:val="21"/>
        </w:rPr>
        <w:br/>
      </w:r>
      <w:proofErr w:type="spellStart"/>
      <w:r w:rsidRPr="00F215BD">
        <w:rPr>
          <w:rFonts w:ascii="Lato" w:eastAsia="Times New Roman" w:hAnsi="Lato" w:cs="Calibri"/>
          <w:color w:val="2C2727"/>
          <w:sz w:val="21"/>
          <w:szCs w:val="21"/>
        </w:rPr>
        <w:t>Guelph</w:t>
      </w:r>
      <w:proofErr w:type="spellEnd"/>
      <w:r w:rsidRPr="00F215BD">
        <w:rPr>
          <w:rFonts w:ascii="Lato" w:eastAsia="Times New Roman" w:hAnsi="Lato" w:cs="Calibri"/>
          <w:color w:val="2C2727"/>
          <w:sz w:val="21"/>
          <w:szCs w:val="21"/>
        </w:rPr>
        <w:t>, Ontario, N1G 2W1</w:t>
      </w:r>
    </w:p>
    <w:p w14:paraId="55034BEF" w14:textId="77777777" w:rsidR="00F215BD" w:rsidRPr="00F215BD" w:rsidRDefault="00F215BD" w:rsidP="00F215BD">
      <w:pPr>
        <w:shd w:val="clear" w:color="auto" w:fill="FFFFFF"/>
        <w:spacing w:after="150" w:line="240" w:lineRule="auto"/>
        <w:rPr>
          <w:rFonts w:ascii="Lato" w:eastAsia="Times New Roman" w:hAnsi="Lato" w:cs="Calibri"/>
          <w:color w:val="2C2727"/>
          <w:sz w:val="21"/>
          <w:szCs w:val="21"/>
        </w:rPr>
      </w:pPr>
      <w:r w:rsidRPr="00F215BD">
        <w:rPr>
          <w:rFonts w:ascii="Lato" w:eastAsia="Times New Roman" w:hAnsi="Lato" w:cs="Calibri"/>
          <w:color w:val="2C2727"/>
          <w:sz w:val="21"/>
          <w:szCs w:val="21"/>
        </w:rPr>
        <w:t>Email: </w:t>
      </w:r>
      <w:hyperlink r:id="rId8" w:tgtFrame="_blank" w:history="1">
        <w:r w:rsidRPr="00F215BD">
          <w:rPr>
            <w:rFonts w:ascii="Lato" w:eastAsia="Times New Roman" w:hAnsi="Lato" w:cs="Calibri"/>
            <w:color w:val="2174BB"/>
            <w:sz w:val="21"/>
            <w:szCs w:val="21"/>
            <w:u w:val="single"/>
          </w:rPr>
          <w:t>blillie@uoguelph.ca</w:t>
        </w:r>
      </w:hyperlink>
      <w:r w:rsidRPr="00F215BD">
        <w:rPr>
          <w:rFonts w:ascii="Lato" w:eastAsia="Times New Roman" w:hAnsi="Lato" w:cs="Calibri"/>
          <w:color w:val="2C2727"/>
          <w:sz w:val="21"/>
          <w:szCs w:val="21"/>
        </w:rPr>
        <w:t> </w:t>
      </w:r>
    </w:p>
    <w:p w14:paraId="7A84FD5E" w14:textId="77777777" w:rsidR="00F215BD" w:rsidRPr="00F215BD" w:rsidRDefault="00F215BD" w:rsidP="00F215BD">
      <w:pPr>
        <w:shd w:val="clear" w:color="auto" w:fill="FFFFFF"/>
        <w:spacing w:after="150" w:line="240" w:lineRule="auto"/>
        <w:rPr>
          <w:rFonts w:ascii="Lato" w:eastAsia="Times New Roman" w:hAnsi="Lato" w:cs="Calibri"/>
          <w:color w:val="2C2727"/>
          <w:sz w:val="21"/>
          <w:szCs w:val="21"/>
        </w:rPr>
      </w:pPr>
      <w:r w:rsidRPr="00F215BD">
        <w:rPr>
          <w:rFonts w:ascii="Lato" w:eastAsia="Times New Roman" w:hAnsi="Lato" w:cs="Calibri"/>
          <w:color w:val="2C2727"/>
          <w:sz w:val="21"/>
          <w:szCs w:val="21"/>
        </w:rPr>
        <w:t>All qualified applicants are encouraged to apply; however, Canadians and permanent residents will be given priority.</w:t>
      </w:r>
    </w:p>
    <w:p w14:paraId="5AF8EE6A" w14:textId="77777777" w:rsidR="00F215BD" w:rsidRPr="00F215BD" w:rsidRDefault="00F215BD" w:rsidP="00F215BD">
      <w:pPr>
        <w:shd w:val="clear" w:color="auto" w:fill="FFFFFF"/>
        <w:spacing w:after="150" w:line="240" w:lineRule="auto"/>
        <w:rPr>
          <w:rFonts w:ascii="Lato" w:eastAsia="Times New Roman" w:hAnsi="Lato" w:cs="Calibri"/>
          <w:color w:val="2C2727"/>
          <w:sz w:val="21"/>
          <w:szCs w:val="21"/>
        </w:rPr>
      </w:pPr>
      <w:r w:rsidRPr="00F215BD">
        <w:rPr>
          <w:rFonts w:ascii="Lato" w:eastAsia="Times New Roman" w:hAnsi="Lato" w:cs="Calibri"/>
          <w:color w:val="2C2727"/>
          <w:sz w:val="21"/>
          <w:szCs w:val="21"/>
        </w:rPr>
        <w:t>The University recognizes that applicants may have had obligations outside of work that have negatively impacted their record of achievements (e.g., parental, elder care, and/or medical). You are not required to disclose these obligations in the hiring process. If you choose to do so, the University will ensure that these obligations do not negatively impact the assessment of your qualifications for the position.</w:t>
      </w:r>
    </w:p>
    <w:p w14:paraId="1ADF4EAC" w14:textId="77777777" w:rsidR="00F215BD" w:rsidRPr="00F215BD" w:rsidRDefault="00F215BD" w:rsidP="00F215BD">
      <w:pPr>
        <w:shd w:val="clear" w:color="auto" w:fill="FFFFFF"/>
        <w:spacing w:after="150" w:line="240" w:lineRule="auto"/>
        <w:rPr>
          <w:rFonts w:ascii="Lato" w:eastAsia="Times New Roman" w:hAnsi="Lato" w:cs="Calibri"/>
          <w:color w:val="2C2727"/>
          <w:sz w:val="21"/>
          <w:szCs w:val="21"/>
        </w:rPr>
      </w:pPr>
      <w:r w:rsidRPr="00F215BD">
        <w:rPr>
          <w:rFonts w:ascii="Lato" w:eastAsia="Times New Roman" w:hAnsi="Lato" w:cs="Calibri"/>
          <w:color w:val="2C2727"/>
          <w:sz w:val="21"/>
          <w:szCs w:val="21"/>
        </w:rPr>
        <w:t xml:space="preserve">The University of Guelph resides on the ancestral lands of the </w:t>
      </w:r>
      <w:proofErr w:type="spellStart"/>
      <w:r w:rsidRPr="00F215BD">
        <w:rPr>
          <w:rFonts w:ascii="Lato" w:eastAsia="Times New Roman" w:hAnsi="Lato" w:cs="Calibri"/>
          <w:color w:val="2C2727"/>
          <w:sz w:val="21"/>
          <w:szCs w:val="21"/>
        </w:rPr>
        <w:t>Attawandaron</w:t>
      </w:r>
      <w:proofErr w:type="spellEnd"/>
      <w:r w:rsidRPr="00F215BD">
        <w:rPr>
          <w:rFonts w:ascii="Lato" w:eastAsia="Times New Roman" w:hAnsi="Lato" w:cs="Calibri"/>
          <w:color w:val="2C2727"/>
          <w:sz w:val="21"/>
          <w:szCs w:val="21"/>
        </w:rPr>
        <w:t xml:space="preserve"> </w:t>
      </w:r>
      <w:proofErr w:type="gramStart"/>
      <w:r w:rsidRPr="00F215BD">
        <w:rPr>
          <w:rFonts w:ascii="Lato" w:eastAsia="Times New Roman" w:hAnsi="Lato" w:cs="Calibri"/>
          <w:color w:val="2C2727"/>
          <w:sz w:val="21"/>
          <w:szCs w:val="21"/>
        </w:rPr>
        <w:t>people</w:t>
      </w:r>
      <w:proofErr w:type="gramEnd"/>
      <w:r w:rsidRPr="00F215BD">
        <w:rPr>
          <w:rFonts w:ascii="Lato" w:eastAsia="Times New Roman" w:hAnsi="Lato" w:cs="Calibri"/>
          <w:color w:val="2C2727"/>
          <w:sz w:val="21"/>
          <w:szCs w:val="21"/>
        </w:rPr>
        <w:t xml:space="preserve"> and the treaty lands and territory of the </w:t>
      </w:r>
      <w:proofErr w:type="spellStart"/>
      <w:r w:rsidRPr="00F215BD">
        <w:rPr>
          <w:rFonts w:ascii="Lato" w:eastAsia="Times New Roman" w:hAnsi="Lato" w:cs="Calibri"/>
          <w:color w:val="2C2727"/>
          <w:sz w:val="21"/>
          <w:szCs w:val="21"/>
        </w:rPr>
        <w:t>Mississaugas</w:t>
      </w:r>
      <w:proofErr w:type="spellEnd"/>
      <w:r w:rsidRPr="00F215BD">
        <w:rPr>
          <w:rFonts w:ascii="Lato" w:eastAsia="Times New Roman" w:hAnsi="Lato" w:cs="Calibri"/>
          <w:color w:val="2C2727"/>
          <w:sz w:val="21"/>
          <w:szCs w:val="21"/>
        </w:rPr>
        <w:t xml:space="preserve"> of the Credit and we offer our respect to our Anishinaabe, Haudenosaunee and Métis </w:t>
      </w:r>
      <w:proofErr w:type="spellStart"/>
      <w:r w:rsidRPr="00F215BD">
        <w:rPr>
          <w:rFonts w:ascii="Lato" w:eastAsia="Times New Roman" w:hAnsi="Lato" w:cs="Calibri"/>
          <w:color w:val="2C2727"/>
          <w:sz w:val="21"/>
          <w:szCs w:val="21"/>
        </w:rPr>
        <w:t>neighbours</w:t>
      </w:r>
      <w:proofErr w:type="spellEnd"/>
      <w:r w:rsidRPr="00F215BD">
        <w:rPr>
          <w:rFonts w:ascii="Lato" w:eastAsia="Times New Roman" w:hAnsi="Lato" w:cs="Calibri"/>
          <w:color w:val="2C2727"/>
          <w:sz w:val="21"/>
          <w:szCs w:val="21"/>
        </w:rPr>
        <w:t xml:space="preserve"> as we strive to strengthen our relationships with them.</w:t>
      </w:r>
    </w:p>
    <w:p w14:paraId="03D9E11F" w14:textId="77777777" w:rsidR="00F215BD" w:rsidRPr="00F215BD" w:rsidRDefault="00F215BD" w:rsidP="00F215BD">
      <w:pPr>
        <w:shd w:val="clear" w:color="auto" w:fill="FFFFFF"/>
        <w:spacing w:after="150" w:line="240" w:lineRule="auto"/>
        <w:rPr>
          <w:rFonts w:ascii="Lato" w:eastAsia="Times New Roman" w:hAnsi="Lato" w:cs="Calibri"/>
          <w:color w:val="2C2727"/>
          <w:sz w:val="21"/>
          <w:szCs w:val="21"/>
        </w:rPr>
      </w:pPr>
      <w:r w:rsidRPr="00F215BD">
        <w:rPr>
          <w:rFonts w:ascii="Lato" w:eastAsia="Times New Roman" w:hAnsi="Lato" w:cs="Calibri"/>
          <w:color w:val="2C2727"/>
          <w:sz w:val="21"/>
          <w:szCs w:val="21"/>
        </w:rPr>
        <w:t>At the University of Guelph, fostering a </w:t>
      </w:r>
      <w:hyperlink r:id="rId9" w:tgtFrame="_blank" w:history="1">
        <w:r w:rsidRPr="00F215BD">
          <w:rPr>
            <w:rFonts w:ascii="Lato" w:eastAsia="Times New Roman" w:hAnsi="Lato" w:cs="Calibri"/>
            <w:color w:val="2174BB"/>
            <w:sz w:val="21"/>
            <w:szCs w:val="21"/>
            <w:u w:val="single"/>
          </w:rPr>
          <w:t>culture of inclusion</w:t>
        </w:r>
      </w:hyperlink>
      <w:r w:rsidRPr="00F215BD">
        <w:rPr>
          <w:rFonts w:ascii="Lato" w:eastAsia="Times New Roman" w:hAnsi="Lato" w:cs="Calibri"/>
          <w:color w:val="2C2727"/>
          <w:sz w:val="21"/>
          <w:szCs w:val="21"/>
        </w:rPr>
        <w:t>  is an institutional imperative. The University invites and encourages applications from all qualified individuals, including from groups that are traditionally underrepresented in employment, who may contribute to further diversification of our Institution.</w:t>
      </w:r>
    </w:p>
    <w:p w14:paraId="589E246C" w14:textId="77777777" w:rsidR="00F215BD" w:rsidRPr="00F215BD" w:rsidRDefault="00F215BD" w:rsidP="00F215BD">
      <w:pPr>
        <w:shd w:val="clear" w:color="auto" w:fill="FFFFFF"/>
        <w:spacing w:after="150" w:line="240" w:lineRule="auto"/>
        <w:rPr>
          <w:rFonts w:ascii="Lato" w:eastAsia="Times New Roman" w:hAnsi="Lato" w:cs="Calibri"/>
          <w:color w:val="2C2727"/>
          <w:sz w:val="21"/>
          <w:szCs w:val="21"/>
        </w:rPr>
      </w:pPr>
      <w:r w:rsidRPr="00F215BD">
        <w:rPr>
          <w:rFonts w:ascii="Lato" w:eastAsia="Times New Roman" w:hAnsi="Lato" w:cs="Calibri"/>
          <w:color w:val="2C2727"/>
          <w:sz w:val="21"/>
          <w:szCs w:val="21"/>
        </w:rPr>
        <w:t>If you require a medical accommodation during the recruitment or selection process, please contact Occupational Health and Wellness at 519-824-4120 x52674.</w:t>
      </w:r>
    </w:p>
    <w:p w14:paraId="45E82BFC" w14:textId="77777777" w:rsidR="00F215BD" w:rsidRPr="00F215BD" w:rsidRDefault="00F215BD" w:rsidP="00F215BD">
      <w:pPr>
        <w:shd w:val="clear" w:color="auto" w:fill="FFFFFF"/>
        <w:spacing w:after="0" w:line="240" w:lineRule="auto"/>
        <w:rPr>
          <w:rFonts w:ascii="Calibri" w:eastAsia="Times New Roman" w:hAnsi="Calibri" w:cs="Calibri"/>
          <w:color w:val="000000"/>
          <w:sz w:val="24"/>
          <w:szCs w:val="24"/>
        </w:rPr>
      </w:pPr>
    </w:p>
    <w:p w14:paraId="76EC39D6" w14:textId="77777777" w:rsidR="00F215BD" w:rsidRPr="00F215BD" w:rsidRDefault="00F215BD" w:rsidP="00F215BD">
      <w:pPr>
        <w:shd w:val="clear" w:color="auto" w:fill="FFFFFF"/>
        <w:spacing w:after="0" w:line="240" w:lineRule="auto"/>
        <w:rPr>
          <w:rFonts w:ascii="Calibri" w:eastAsia="Times New Roman" w:hAnsi="Calibri" w:cs="Calibri"/>
          <w:color w:val="000000"/>
          <w:sz w:val="24"/>
          <w:szCs w:val="24"/>
        </w:rPr>
      </w:pPr>
    </w:p>
    <w:p w14:paraId="5F73B808" w14:textId="77777777" w:rsidR="00F215BD" w:rsidRPr="00F215BD" w:rsidRDefault="00F215BD" w:rsidP="00F215BD">
      <w:pPr>
        <w:shd w:val="clear" w:color="auto" w:fill="FFFFFF"/>
        <w:spacing w:after="0" w:line="240" w:lineRule="auto"/>
        <w:rPr>
          <w:rFonts w:ascii="Calibri" w:eastAsia="Times New Roman" w:hAnsi="Calibri" w:cs="Calibri"/>
          <w:color w:val="000000"/>
          <w:sz w:val="24"/>
          <w:szCs w:val="24"/>
        </w:rPr>
      </w:pPr>
      <w:r w:rsidRPr="00F215BD">
        <w:rPr>
          <w:rFonts w:ascii="Calibri" w:eastAsia="Times New Roman" w:hAnsi="Calibri" w:cs="Calibri"/>
          <w:color w:val="000000"/>
          <w:sz w:val="24"/>
          <w:szCs w:val="24"/>
        </w:rPr>
        <w:t>Brandon Lillie, DVM, PhD, Diplomate ACVP</w:t>
      </w:r>
    </w:p>
    <w:p w14:paraId="7567FD52" w14:textId="77777777" w:rsidR="00F215BD" w:rsidRPr="00F215BD" w:rsidRDefault="00F215BD" w:rsidP="00F215BD">
      <w:pPr>
        <w:shd w:val="clear" w:color="auto" w:fill="FFFFFF"/>
        <w:spacing w:after="0" w:line="240" w:lineRule="auto"/>
        <w:rPr>
          <w:rFonts w:ascii="Calibri" w:eastAsia="Times New Roman" w:hAnsi="Calibri" w:cs="Calibri"/>
          <w:color w:val="000000"/>
          <w:sz w:val="24"/>
          <w:szCs w:val="24"/>
        </w:rPr>
      </w:pPr>
      <w:r w:rsidRPr="00F215BD">
        <w:rPr>
          <w:rFonts w:ascii="Calibri" w:eastAsia="Times New Roman" w:hAnsi="Calibri" w:cs="Calibri"/>
          <w:color w:val="000000"/>
          <w:sz w:val="24"/>
          <w:szCs w:val="24"/>
        </w:rPr>
        <w:t>Associate Professor, Anatomic Pathology</w:t>
      </w:r>
    </w:p>
    <w:p w14:paraId="316E1AA4" w14:textId="77777777" w:rsidR="00F215BD" w:rsidRPr="00F215BD" w:rsidRDefault="00F215BD" w:rsidP="00F215BD">
      <w:pPr>
        <w:shd w:val="clear" w:color="auto" w:fill="FFFFFF"/>
        <w:spacing w:after="0" w:line="240" w:lineRule="auto"/>
        <w:rPr>
          <w:rFonts w:ascii="Calibri" w:eastAsia="Times New Roman" w:hAnsi="Calibri" w:cs="Calibri"/>
          <w:color w:val="000000"/>
          <w:sz w:val="24"/>
          <w:szCs w:val="24"/>
        </w:rPr>
      </w:pPr>
      <w:r w:rsidRPr="00F215BD">
        <w:rPr>
          <w:rFonts w:ascii="Calibri" w:eastAsia="Times New Roman" w:hAnsi="Calibri" w:cs="Calibri"/>
          <w:color w:val="000000"/>
          <w:sz w:val="24"/>
          <w:szCs w:val="24"/>
        </w:rPr>
        <w:t>Chair - Department of Pathobiology</w:t>
      </w:r>
    </w:p>
    <w:p w14:paraId="6800D620" w14:textId="77777777" w:rsidR="00F215BD" w:rsidRPr="00F215BD" w:rsidRDefault="00F215BD" w:rsidP="00F215BD">
      <w:pPr>
        <w:shd w:val="clear" w:color="auto" w:fill="FFFFFF"/>
        <w:spacing w:after="0" w:line="240" w:lineRule="auto"/>
        <w:rPr>
          <w:rFonts w:ascii="Calibri" w:eastAsia="Times New Roman" w:hAnsi="Calibri" w:cs="Calibri"/>
          <w:color w:val="000000"/>
          <w:sz w:val="24"/>
          <w:szCs w:val="24"/>
        </w:rPr>
      </w:pPr>
      <w:r w:rsidRPr="00F215BD">
        <w:rPr>
          <w:rFonts w:ascii="Calibri" w:eastAsia="Times New Roman" w:hAnsi="Calibri" w:cs="Calibri"/>
          <w:color w:val="000000"/>
          <w:sz w:val="24"/>
          <w:szCs w:val="24"/>
        </w:rPr>
        <w:t>Ontario Veterinary College, University of Guelph</w:t>
      </w:r>
    </w:p>
    <w:p w14:paraId="03236D95" w14:textId="77777777" w:rsidR="00F215BD" w:rsidRPr="00F215BD" w:rsidRDefault="00F215BD" w:rsidP="00F215BD">
      <w:pPr>
        <w:shd w:val="clear" w:color="auto" w:fill="FFFFFF"/>
        <w:spacing w:after="0" w:line="240" w:lineRule="auto"/>
        <w:rPr>
          <w:rFonts w:ascii="Calibri" w:eastAsia="Times New Roman" w:hAnsi="Calibri" w:cs="Calibri"/>
          <w:color w:val="000000"/>
          <w:sz w:val="24"/>
          <w:szCs w:val="24"/>
        </w:rPr>
      </w:pPr>
      <w:r w:rsidRPr="00F215BD">
        <w:rPr>
          <w:rFonts w:ascii="Calibri" w:eastAsia="Times New Roman" w:hAnsi="Calibri" w:cs="Calibri"/>
          <w:color w:val="000000"/>
          <w:sz w:val="24"/>
          <w:szCs w:val="24"/>
        </w:rPr>
        <w:t>Guelph, Ontario, Canada, N1G 2W1</w:t>
      </w:r>
    </w:p>
    <w:p w14:paraId="012FAC73" w14:textId="77777777" w:rsidR="00F215BD" w:rsidRPr="00F215BD" w:rsidRDefault="00F215BD" w:rsidP="00F215BD">
      <w:pPr>
        <w:shd w:val="clear" w:color="auto" w:fill="FFFFFF"/>
        <w:spacing w:after="0" w:line="240" w:lineRule="auto"/>
        <w:rPr>
          <w:rFonts w:ascii="Calibri" w:eastAsia="Times New Roman" w:hAnsi="Calibri" w:cs="Calibri"/>
          <w:color w:val="000000"/>
          <w:sz w:val="24"/>
          <w:szCs w:val="24"/>
        </w:rPr>
      </w:pPr>
      <w:r w:rsidRPr="00F215BD">
        <w:rPr>
          <w:rFonts w:ascii="Calibri" w:eastAsia="Times New Roman" w:hAnsi="Calibri" w:cs="Calibri"/>
          <w:color w:val="000000"/>
          <w:sz w:val="24"/>
          <w:szCs w:val="24"/>
        </w:rPr>
        <w:t>Office: 3824 Pathobiology/AHL Building</w:t>
      </w:r>
    </w:p>
    <w:p w14:paraId="1CF7578D" w14:textId="77777777" w:rsidR="00F215BD" w:rsidRPr="00F215BD" w:rsidRDefault="00F215BD" w:rsidP="00F215BD">
      <w:pPr>
        <w:shd w:val="clear" w:color="auto" w:fill="FFFFFF"/>
        <w:spacing w:after="0" w:line="240" w:lineRule="auto"/>
        <w:rPr>
          <w:rFonts w:ascii="Calibri" w:eastAsia="Times New Roman" w:hAnsi="Calibri" w:cs="Calibri"/>
          <w:color w:val="000000"/>
          <w:sz w:val="24"/>
          <w:szCs w:val="24"/>
        </w:rPr>
      </w:pPr>
      <w:r w:rsidRPr="00F215BD">
        <w:rPr>
          <w:rFonts w:ascii="Calibri" w:eastAsia="Times New Roman" w:hAnsi="Calibri" w:cs="Calibri"/>
          <w:color w:val="000000"/>
          <w:sz w:val="24"/>
          <w:szCs w:val="24"/>
        </w:rPr>
        <w:t>Phone: (519) 824-4120 x54667</w:t>
      </w:r>
    </w:p>
    <w:p w14:paraId="57E6874B" w14:textId="77777777" w:rsidR="00F215BD" w:rsidRPr="00F215BD" w:rsidRDefault="00F215BD" w:rsidP="00F215BD">
      <w:pPr>
        <w:shd w:val="clear" w:color="auto" w:fill="FFFFFF"/>
        <w:spacing w:after="0" w:line="240" w:lineRule="auto"/>
        <w:rPr>
          <w:rFonts w:ascii="Calibri" w:eastAsia="Times New Roman" w:hAnsi="Calibri" w:cs="Calibri"/>
          <w:color w:val="000000"/>
          <w:sz w:val="24"/>
          <w:szCs w:val="24"/>
        </w:rPr>
      </w:pPr>
      <w:r w:rsidRPr="00F215BD">
        <w:rPr>
          <w:rFonts w:ascii="Calibri" w:eastAsia="Times New Roman" w:hAnsi="Calibri" w:cs="Calibri"/>
          <w:color w:val="000000"/>
          <w:sz w:val="24"/>
          <w:szCs w:val="24"/>
        </w:rPr>
        <w:t>E-mail: </w:t>
      </w:r>
      <w:hyperlink r:id="rId10" w:tgtFrame="_blank" w:history="1">
        <w:r w:rsidRPr="00F215BD">
          <w:rPr>
            <w:rFonts w:ascii="Calibri" w:eastAsia="Times New Roman" w:hAnsi="Calibri" w:cs="Calibri"/>
            <w:color w:val="1155CC"/>
            <w:sz w:val="24"/>
            <w:szCs w:val="24"/>
            <w:u w:val="single"/>
          </w:rPr>
          <w:t>blillie@uoguelph.ca</w:t>
        </w:r>
      </w:hyperlink>
    </w:p>
    <w:p w14:paraId="2BDF7C05" w14:textId="77777777" w:rsidR="00355CAD" w:rsidRDefault="00355CAD"/>
    <w:sectPr w:rsidR="00355C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5BD"/>
    <w:rsid w:val="00355CAD"/>
    <w:rsid w:val="00F21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30253"/>
  <w15:chartTrackingRefBased/>
  <w15:docId w15:val="{438641A3-0324-463D-9D5C-D12C974F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215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215B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215B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215B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215BD"/>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215BD"/>
    <w:rPr>
      <w:rFonts w:ascii="Times New Roman" w:eastAsia="Times New Roman" w:hAnsi="Times New Roman" w:cs="Times New Roman"/>
      <w:b/>
      <w:bCs/>
      <w:sz w:val="20"/>
      <w:szCs w:val="20"/>
    </w:rPr>
  </w:style>
  <w:style w:type="character" w:styleId="Strong">
    <w:name w:val="Strong"/>
    <w:basedOn w:val="DefaultParagraphFont"/>
    <w:uiPriority w:val="22"/>
    <w:qFormat/>
    <w:rsid w:val="00F215BD"/>
    <w:rPr>
      <w:b/>
      <w:bCs/>
    </w:rPr>
  </w:style>
  <w:style w:type="character" w:styleId="Hyperlink">
    <w:name w:val="Hyperlink"/>
    <w:basedOn w:val="DefaultParagraphFont"/>
    <w:uiPriority w:val="99"/>
    <w:semiHidden/>
    <w:unhideWhenUsed/>
    <w:rsid w:val="00F215BD"/>
    <w:rPr>
      <w:color w:val="0000FF"/>
      <w:u w:val="single"/>
    </w:rPr>
  </w:style>
  <w:style w:type="paragraph" w:styleId="NormalWeb">
    <w:name w:val="Normal (Web)"/>
    <w:basedOn w:val="Normal"/>
    <w:uiPriority w:val="99"/>
    <w:semiHidden/>
    <w:unhideWhenUsed/>
    <w:rsid w:val="00F215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333688">
      <w:bodyDiv w:val="1"/>
      <w:marLeft w:val="0"/>
      <w:marRight w:val="0"/>
      <w:marTop w:val="0"/>
      <w:marBottom w:val="0"/>
      <w:divBdr>
        <w:top w:val="none" w:sz="0" w:space="0" w:color="auto"/>
        <w:left w:val="none" w:sz="0" w:space="0" w:color="auto"/>
        <w:bottom w:val="none" w:sz="0" w:space="0" w:color="auto"/>
        <w:right w:val="none" w:sz="0" w:space="0" w:color="auto"/>
      </w:divBdr>
      <w:divsChild>
        <w:div w:id="1814252785">
          <w:marLeft w:val="0"/>
          <w:marRight w:val="0"/>
          <w:marTop w:val="0"/>
          <w:marBottom w:val="0"/>
          <w:divBdr>
            <w:top w:val="none" w:sz="0" w:space="0" w:color="auto"/>
            <w:left w:val="none" w:sz="0" w:space="0" w:color="auto"/>
            <w:bottom w:val="none" w:sz="0" w:space="0" w:color="auto"/>
            <w:right w:val="none" w:sz="0" w:space="0" w:color="auto"/>
          </w:divBdr>
          <w:divsChild>
            <w:div w:id="1714621397">
              <w:marLeft w:val="0"/>
              <w:marRight w:val="0"/>
              <w:marTop w:val="0"/>
              <w:marBottom w:val="0"/>
              <w:divBdr>
                <w:top w:val="none" w:sz="0" w:space="0" w:color="auto"/>
                <w:left w:val="none" w:sz="0" w:space="0" w:color="auto"/>
                <w:bottom w:val="none" w:sz="0" w:space="0" w:color="auto"/>
                <w:right w:val="none" w:sz="0" w:space="0" w:color="auto"/>
              </w:divBdr>
            </w:div>
          </w:divsChild>
        </w:div>
        <w:div w:id="1988125472">
          <w:marLeft w:val="0"/>
          <w:marRight w:val="0"/>
          <w:marTop w:val="0"/>
          <w:marBottom w:val="0"/>
          <w:divBdr>
            <w:top w:val="none" w:sz="0" w:space="0" w:color="auto"/>
            <w:left w:val="none" w:sz="0" w:space="0" w:color="auto"/>
            <w:bottom w:val="none" w:sz="0" w:space="0" w:color="auto"/>
            <w:right w:val="none" w:sz="0" w:space="0" w:color="auto"/>
          </w:divBdr>
          <w:divsChild>
            <w:div w:id="1387224465">
              <w:marLeft w:val="0"/>
              <w:marRight w:val="0"/>
              <w:marTop w:val="0"/>
              <w:marBottom w:val="0"/>
              <w:divBdr>
                <w:top w:val="none" w:sz="0" w:space="0" w:color="auto"/>
                <w:left w:val="none" w:sz="0" w:space="0" w:color="auto"/>
                <w:bottom w:val="none" w:sz="0" w:space="0" w:color="auto"/>
                <w:right w:val="none" w:sz="0" w:space="0" w:color="auto"/>
              </w:divBdr>
            </w:div>
            <w:div w:id="182935999">
              <w:marLeft w:val="0"/>
              <w:marRight w:val="0"/>
              <w:marTop w:val="0"/>
              <w:marBottom w:val="0"/>
              <w:divBdr>
                <w:top w:val="none" w:sz="0" w:space="0" w:color="auto"/>
                <w:left w:val="none" w:sz="0" w:space="0" w:color="auto"/>
                <w:bottom w:val="none" w:sz="0" w:space="0" w:color="auto"/>
                <w:right w:val="none" w:sz="0" w:space="0" w:color="auto"/>
              </w:divBdr>
              <w:divsChild>
                <w:div w:id="379092387">
                  <w:marLeft w:val="0"/>
                  <w:marRight w:val="0"/>
                  <w:marTop w:val="0"/>
                  <w:marBottom w:val="0"/>
                  <w:divBdr>
                    <w:top w:val="none" w:sz="0" w:space="0" w:color="auto"/>
                    <w:left w:val="none" w:sz="0" w:space="0" w:color="auto"/>
                    <w:bottom w:val="none" w:sz="0" w:space="0" w:color="auto"/>
                    <w:right w:val="none" w:sz="0" w:space="0" w:color="auto"/>
                  </w:divBdr>
                  <w:divsChild>
                    <w:div w:id="338193112">
                      <w:marLeft w:val="0"/>
                      <w:marRight w:val="0"/>
                      <w:marTop w:val="0"/>
                      <w:marBottom w:val="0"/>
                      <w:divBdr>
                        <w:top w:val="none" w:sz="0" w:space="0" w:color="auto"/>
                        <w:left w:val="none" w:sz="0" w:space="0" w:color="auto"/>
                        <w:bottom w:val="none" w:sz="0" w:space="0" w:color="auto"/>
                        <w:right w:val="none" w:sz="0" w:space="0" w:color="auto"/>
                      </w:divBdr>
                      <w:divsChild>
                        <w:div w:id="351297156">
                          <w:marLeft w:val="0"/>
                          <w:marRight w:val="0"/>
                          <w:marTop w:val="0"/>
                          <w:marBottom w:val="0"/>
                          <w:divBdr>
                            <w:top w:val="none" w:sz="0" w:space="0" w:color="auto"/>
                            <w:left w:val="none" w:sz="0" w:space="0" w:color="auto"/>
                            <w:bottom w:val="none" w:sz="0" w:space="0" w:color="auto"/>
                            <w:right w:val="none" w:sz="0" w:space="0" w:color="auto"/>
                          </w:divBdr>
                        </w:div>
                        <w:div w:id="44719547">
                          <w:marLeft w:val="0"/>
                          <w:marRight w:val="0"/>
                          <w:marTop w:val="0"/>
                          <w:marBottom w:val="0"/>
                          <w:divBdr>
                            <w:top w:val="none" w:sz="0" w:space="0" w:color="auto"/>
                            <w:left w:val="none" w:sz="0" w:space="0" w:color="auto"/>
                            <w:bottom w:val="none" w:sz="0" w:space="0" w:color="auto"/>
                            <w:right w:val="none" w:sz="0" w:space="0" w:color="auto"/>
                          </w:divBdr>
                        </w:div>
                        <w:div w:id="1927303509">
                          <w:marLeft w:val="0"/>
                          <w:marRight w:val="0"/>
                          <w:marTop w:val="0"/>
                          <w:marBottom w:val="0"/>
                          <w:divBdr>
                            <w:top w:val="none" w:sz="0" w:space="0" w:color="auto"/>
                            <w:left w:val="none" w:sz="0" w:space="0" w:color="auto"/>
                            <w:bottom w:val="none" w:sz="0" w:space="0" w:color="auto"/>
                            <w:right w:val="none" w:sz="0" w:space="0" w:color="auto"/>
                          </w:divBdr>
                        </w:div>
                        <w:div w:id="1437747533">
                          <w:marLeft w:val="0"/>
                          <w:marRight w:val="0"/>
                          <w:marTop w:val="0"/>
                          <w:marBottom w:val="0"/>
                          <w:divBdr>
                            <w:top w:val="none" w:sz="0" w:space="0" w:color="auto"/>
                            <w:left w:val="none" w:sz="0" w:space="0" w:color="auto"/>
                            <w:bottom w:val="none" w:sz="0" w:space="0" w:color="auto"/>
                            <w:right w:val="none" w:sz="0" w:space="0" w:color="auto"/>
                          </w:divBdr>
                        </w:div>
                        <w:div w:id="495807846">
                          <w:marLeft w:val="0"/>
                          <w:marRight w:val="0"/>
                          <w:marTop w:val="0"/>
                          <w:marBottom w:val="0"/>
                          <w:divBdr>
                            <w:top w:val="none" w:sz="0" w:space="0" w:color="auto"/>
                            <w:left w:val="none" w:sz="0" w:space="0" w:color="auto"/>
                            <w:bottom w:val="none" w:sz="0" w:space="0" w:color="auto"/>
                            <w:right w:val="none" w:sz="0" w:space="0" w:color="auto"/>
                          </w:divBdr>
                        </w:div>
                        <w:div w:id="54788336">
                          <w:marLeft w:val="0"/>
                          <w:marRight w:val="0"/>
                          <w:marTop w:val="0"/>
                          <w:marBottom w:val="0"/>
                          <w:divBdr>
                            <w:top w:val="none" w:sz="0" w:space="0" w:color="auto"/>
                            <w:left w:val="none" w:sz="0" w:space="0" w:color="auto"/>
                            <w:bottom w:val="none" w:sz="0" w:space="0" w:color="auto"/>
                            <w:right w:val="none" w:sz="0" w:space="0" w:color="auto"/>
                          </w:divBdr>
                        </w:div>
                        <w:div w:id="2041931635">
                          <w:marLeft w:val="0"/>
                          <w:marRight w:val="0"/>
                          <w:marTop w:val="0"/>
                          <w:marBottom w:val="0"/>
                          <w:divBdr>
                            <w:top w:val="none" w:sz="0" w:space="0" w:color="auto"/>
                            <w:left w:val="none" w:sz="0" w:space="0" w:color="auto"/>
                            <w:bottom w:val="none" w:sz="0" w:space="0" w:color="auto"/>
                            <w:right w:val="none" w:sz="0" w:space="0" w:color="auto"/>
                          </w:divBdr>
                        </w:div>
                        <w:div w:id="147425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illie@uoguelph.ca" TargetMode="External"/><Relationship Id="rId3" Type="http://schemas.openxmlformats.org/officeDocument/2006/relationships/webSettings" Target="webSettings.xml"/><Relationship Id="rId7" Type="http://schemas.openxmlformats.org/officeDocument/2006/relationships/hyperlink" Target="https://www.uoguelph.c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vc.uoguelph.ca/pathobiology/pathobiology" TargetMode="External"/><Relationship Id="rId11" Type="http://schemas.openxmlformats.org/officeDocument/2006/relationships/fontTable" Target="fontTable.xml"/><Relationship Id="rId5" Type="http://schemas.openxmlformats.org/officeDocument/2006/relationships/hyperlink" Target="https://uoguelphca.sharepoint.com/sites/OVCMarketingandCommunications/External%20Posting/Forms/AllItems.aspx?id=%2Fsites%2FOVCMarketingandCommunications%2FExternal%20Posting%2FFaculty%20Recruitment%2FAssistant%20or%20Associate%20Professor%2D%20Assistant%20or%20Associate%20Professor%20in%20Veterinary%20Bacteriology%2Epdf&amp;parent=%2Fsites%2FOVCMarketingandCommunications%2FExternal%20Posting%2FFaculty%20Recruitment&amp;p=true&amp;wdLOR=c118C77F2%2DD7BA%2D4662%2D8E00%2D70063DA37F6A" TargetMode="External"/><Relationship Id="rId10" Type="http://schemas.openxmlformats.org/officeDocument/2006/relationships/hyperlink" Target="mailto:blillie@uoguelph.ca" TargetMode="External"/><Relationship Id="rId4" Type="http://schemas.openxmlformats.org/officeDocument/2006/relationships/hyperlink" Target="https://www.uoguelph.ca/facultyjobs/postings/ad21-51.shtml" TargetMode="External"/><Relationship Id="rId9" Type="http://schemas.openxmlformats.org/officeDocument/2006/relationships/hyperlink" Target="https://www.uoguelph.ca/diversity-human-rights/sites/uoguelph.ca.dhr/files/public/Inclusion%20Framework%20Endorsed%20April%20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1036</Words>
  <Characters>5909</Characters>
  <Application>Microsoft Office Word</Application>
  <DocSecurity>0</DocSecurity>
  <Lines>49</Lines>
  <Paragraphs>13</Paragraphs>
  <ScaleCrop>false</ScaleCrop>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Williams</dc:creator>
  <cp:keywords/>
  <dc:description/>
  <cp:lastModifiedBy>Bruce Williams</cp:lastModifiedBy>
  <cp:revision>1</cp:revision>
  <dcterms:created xsi:type="dcterms:W3CDTF">2021-12-07T17:51:00Z</dcterms:created>
  <dcterms:modified xsi:type="dcterms:W3CDTF">2021-12-07T17:52:00Z</dcterms:modified>
</cp:coreProperties>
</file>