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EC9409" w14:textId="081EDD0F" w:rsidR="00647D12" w:rsidRPr="00C6445A" w:rsidRDefault="00D232B5" w:rsidP="00647D12">
      <w:pPr>
        <w:tabs>
          <w:tab w:val="left" w:pos="5387"/>
        </w:tabs>
        <w:autoSpaceDE w:val="0"/>
        <w:autoSpaceDN w:val="0"/>
        <w:adjustRightInd w:val="0"/>
        <w:spacing w:after="0" w:line="360" w:lineRule="auto"/>
        <w:jc w:val="center"/>
        <w:rPr>
          <w:rFonts w:ascii="Verdana" w:hAnsi="Verdana" w:cs="GillSans-Bold"/>
          <w:b/>
          <w:bCs/>
          <w:sz w:val="40"/>
          <w:szCs w:val="40"/>
        </w:rPr>
      </w:pPr>
      <w:r w:rsidRPr="00022A4D">
        <w:rPr>
          <w:rFonts w:ascii="Verdana" w:hAnsi="Verdana"/>
          <w:noProof/>
          <w:lang w:val="pt-BR" w:eastAsia="pt-BR"/>
        </w:rPr>
        <w:drawing>
          <wp:anchor distT="0" distB="0" distL="114300" distR="114300" simplePos="0" relativeHeight="251663360" behindDoc="0" locked="0" layoutInCell="1" allowOverlap="1" wp14:anchorId="3E40BE3A" wp14:editId="02AAB7A2">
            <wp:simplePos x="0" y="0"/>
            <wp:positionH relativeFrom="margin">
              <wp:posOffset>5676900</wp:posOffset>
            </wp:positionH>
            <wp:positionV relativeFrom="margin">
              <wp:posOffset>-716280</wp:posOffset>
            </wp:positionV>
            <wp:extent cx="1038225" cy="1038225"/>
            <wp:effectExtent l="0" t="0" r="9525" b="9525"/>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47D12" w:rsidRPr="00C6445A">
        <w:rPr>
          <w:rFonts w:ascii="Verdana" w:hAnsi="Verdana"/>
          <w:noProof/>
          <w:sz w:val="40"/>
          <w:szCs w:val="40"/>
          <w:lang w:val="pt-BR" w:eastAsia="pt-BR"/>
        </w:rPr>
        <w:drawing>
          <wp:anchor distT="0" distB="0" distL="114300" distR="114300" simplePos="0" relativeHeight="251661312" behindDoc="1" locked="0" layoutInCell="1" allowOverlap="1" wp14:anchorId="4ACC1BC9" wp14:editId="4BB7FE70">
            <wp:simplePos x="0" y="0"/>
            <wp:positionH relativeFrom="column">
              <wp:posOffset>-814705</wp:posOffset>
            </wp:positionH>
            <wp:positionV relativeFrom="paragraph">
              <wp:posOffset>-781050</wp:posOffset>
            </wp:positionV>
            <wp:extent cx="824230" cy="1034415"/>
            <wp:effectExtent l="0" t="0" r="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4230"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sidR="00647D12" w:rsidRPr="00C6445A">
        <w:rPr>
          <w:rFonts w:ascii="Verdana" w:hAnsi="Verdana" w:cs="GillSans-Bold"/>
          <w:b/>
          <w:bCs/>
          <w:sz w:val="40"/>
          <w:szCs w:val="40"/>
        </w:rPr>
        <w:t>Diagnostic Exercise</w:t>
      </w:r>
    </w:p>
    <w:p w14:paraId="71F7FD2D" w14:textId="08F19C16" w:rsidR="00647D12" w:rsidRDefault="00647D12" w:rsidP="00647D12">
      <w:pPr>
        <w:autoSpaceDE w:val="0"/>
        <w:autoSpaceDN w:val="0"/>
        <w:adjustRightInd w:val="0"/>
        <w:spacing w:after="0" w:line="360" w:lineRule="auto"/>
        <w:jc w:val="center"/>
        <w:rPr>
          <w:rFonts w:ascii="Verdana" w:hAnsi="Verdana" w:cs="GillSans-Bold"/>
          <w:b/>
          <w:bCs/>
          <w:sz w:val="32"/>
          <w:szCs w:val="32"/>
        </w:rPr>
      </w:pPr>
      <w:r w:rsidRPr="00C6445A">
        <w:rPr>
          <w:rFonts w:ascii="Verdana" w:hAnsi="Verdana" w:cs="Tunga"/>
          <w:noProof/>
          <w:sz w:val="32"/>
          <w:szCs w:val="32"/>
          <w:lang w:val="pt-BR" w:eastAsia="pt-BR"/>
        </w:rPr>
        <w:drawing>
          <wp:anchor distT="0" distB="0" distL="114300" distR="114300" simplePos="0" relativeHeight="251659264" behindDoc="1" locked="0" layoutInCell="1" allowOverlap="1" wp14:anchorId="69D59413" wp14:editId="14C45836">
            <wp:simplePos x="0" y="0"/>
            <wp:positionH relativeFrom="margin">
              <wp:align>right</wp:align>
            </wp:positionH>
            <wp:positionV relativeFrom="margin">
              <wp:posOffset>558165</wp:posOffset>
            </wp:positionV>
            <wp:extent cx="5943600" cy="7866380"/>
            <wp:effectExtent l="0" t="0" r="0" b="127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5943600" cy="7866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445A">
        <w:rPr>
          <w:rFonts w:ascii="Verdana" w:hAnsi="Verdana" w:cs="GillSans-Bold"/>
          <w:b/>
          <w:bCs/>
          <w:sz w:val="32"/>
          <w:szCs w:val="32"/>
        </w:rPr>
        <w:t>From The Davis-Thompson Foundation*</w:t>
      </w:r>
    </w:p>
    <w:p w14:paraId="39DC0B3F" w14:textId="267FE848" w:rsidR="00D232B5" w:rsidRDefault="00D232B5" w:rsidP="00D232B5">
      <w:pPr>
        <w:spacing w:after="0" w:line="240" w:lineRule="auto"/>
        <w:jc w:val="center"/>
        <w:rPr>
          <w:rFonts w:ascii="Verdana" w:eastAsia="Times New Roman" w:hAnsi="Verdana" w:cs="Arial"/>
          <w:b/>
          <w:bCs/>
        </w:rPr>
      </w:pPr>
      <w:r>
        <w:rPr>
          <w:rFonts w:ascii="Verdana" w:eastAsia="Times New Roman" w:hAnsi="Verdana" w:cs="Arial"/>
        </w:rPr>
        <w:t xml:space="preserve">Case #: </w:t>
      </w:r>
      <w:r>
        <w:rPr>
          <w:rFonts w:ascii="Verdana" w:eastAsia="Times New Roman" w:hAnsi="Verdana" w:cs="Arial"/>
          <w:b/>
          <w:bCs/>
        </w:rPr>
        <w:t>181</w:t>
      </w:r>
      <w:r>
        <w:rPr>
          <w:rFonts w:ascii="Verdana" w:eastAsia="Times New Roman" w:hAnsi="Verdana" w:cs="Arial"/>
        </w:rPr>
        <w:t xml:space="preserve"> Month: </w:t>
      </w:r>
      <w:r>
        <w:rPr>
          <w:rFonts w:ascii="Verdana" w:eastAsia="Times New Roman" w:hAnsi="Verdana" w:cs="Arial"/>
          <w:b/>
          <w:bCs/>
        </w:rPr>
        <w:t>January</w:t>
      </w:r>
      <w:r>
        <w:rPr>
          <w:rFonts w:ascii="Verdana" w:eastAsia="Times New Roman" w:hAnsi="Verdana" w:cs="Arial"/>
        </w:rPr>
        <w:t xml:space="preserve"> Year: </w:t>
      </w:r>
      <w:r>
        <w:rPr>
          <w:rFonts w:ascii="Verdana" w:eastAsia="Times New Roman" w:hAnsi="Verdana" w:cs="Arial"/>
          <w:b/>
          <w:bCs/>
        </w:rPr>
        <w:t>2022</w:t>
      </w:r>
    </w:p>
    <w:p w14:paraId="49A85471" w14:textId="77777777" w:rsidR="00D232B5" w:rsidRDefault="00D232B5" w:rsidP="00D232B5">
      <w:pPr>
        <w:spacing w:after="0" w:line="240" w:lineRule="auto"/>
        <w:jc w:val="center"/>
        <w:rPr>
          <w:rFonts w:ascii="Verdana" w:eastAsia="Times New Roman" w:hAnsi="Verdana" w:cs="Arial"/>
          <w:i/>
          <w:iCs/>
        </w:rPr>
      </w:pPr>
      <w:r>
        <w:rPr>
          <w:rFonts w:ascii="Verdana" w:eastAsia="Times New Roman" w:hAnsi="Verdana" w:cs="Arial"/>
          <w:i/>
          <w:iCs/>
        </w:rPr>
        <w:t>Question Sheet</w:t>
      </w:r>
    </w:p>
    <w:p w14:paraId="51B8945E" w14:textId="77777777" w:rsidR="00647D12" w:rsidRDefault="00647D12" w:rsidP="00647D12">
      <w:pPr>
        <w:spacing w:after="0" w:line="360" w:lineRule="auto"/>
        <w:jc w:val="center"/>
        <w:rPr>
          <w:rFonts w:ascii="Verdana" w:hAnsi="Verdana" w:cs="Tunga"/>
        </w:rPr>
      </w:pPr>
    </w:p>
    <w:p w14:paraId="6F8E8DDB" w14:textId="77777777" w:rsidR="00647D12" w:rsidRPr="00BA06E3" w:rsidRDefault="00647D12" w:rsidP="00647D12">
      <w:pPr>
        <w:spacing w:after="0" w:line="360" w:lineRule="auto"/>
        <w:jc w:val="both"/>
        <w:rPr>
          <w:rFonts w:ascii="Verdana" w:hAnsi="Verdana" w:cs="Tunga"/>
          <w:b/>
        </w:rPr>
      </w:pPr>
    </w:p>
    <w:p w14:paraId="4AE51075" w14:textId="77777777" w:rsidR="00647D12" w:rsidRPr="00C84AF8" w:rsidRDefault="00647D12" w:rsidP="00647D12">
      <w:pPr>
        <w:spacing w:after="0" w:line="360" w:lineRule="auto"/>
        <w:jc w:val="both"/>
        <w:rPr>
          <w:rFonts w:ascii="Verdana" w:hAnsi="Verdana" w:cs="Tunga"/>
          <w:lang w:val="pt-BR"/>
        </w:rPr>
      </w:pPr>
      <w:r w:rsidRPr="00073B3C">
        <w:rPr>
          <w:rFonts w:ascii="Verdana" w:hAnsi="Verdana" w:cs="Tunga"/>
          <w:b/>
          <w:lang w:val="pt-BR"/>
        </w:rPr>
        <w:t>Contributors:</w:t>
      </w:r>
      <w:r w:rsidRPr="00073B3C">
        <w:rPr>
          <w:rFonts w:ascii="Verdana" w:hAnsi="Verdana" w:cs="Tunga"/>
          <w:lang w:val="pt-BR"/>
        </w:rPr>
        <w:t xml:space="preserve"> </w:t>
      </w:r>
      <w:r w:rsidRPr="00F5646B">
        <w:rPr>
          <w:rFonts w:ascii="Verdana" w:hAnsi="Verdana" w:cs="Arial"/>
          <w:lang w:val="pt-BR"/>
        </w:rPr>
        <w:t>Paula R. Giaretta, DVM, MSci, PhD, Universidade Federal de Minas Gerais, Welden Panziera, DVM, MSci, PhD, Universidade Federal do Rio Grande do Sul, Glauco J.N. de Galiza, DVM, MSci, PhD, Universidade Federal de Campina Grande PB</w:t>
      </w:r>
      <w:r>
        <w:rPr>
          <w:rFonts w:ascii="Verdana" w:hAnsi="Verdana" w:cs="Arial"/>
          <w:lang w:val="pt-BR"/>
        </w:rPr>
        <w:t>,</w:t>
      </w:r>
      <w:r w:rsidRPr="00F5646B">
        <w:rPr>
          <w:rFonts w:ascii="Verdana" w:hAnsi="Verdana" w:cs="Arial"/>
          <w:lang w:val="pt-BR"/>
        </w:rPr>
        <w:t xml:space="preserve"> and Claudio S. L. Barros, DVM, PhD, </w:t>
      </w:r>
      <w:r w:rsidRPr="00F5646B">
        <w:rPr>
          <w:rFonts w:ascii="Verdana" w:hAnsi="Verdana" w:cs="Arial"/>
          <w:color w:val="000000"/>
          <w:lang w:val="pt-BR"/>
        </w:rPr>
        <w:t xml:space="preserve">Universidade Federal de Mato Grosso do Sul. </w:t>
      </w:r>
      <w:hyperlink r:id="rId9" w:history="1">
        <w:r w:rsidRPr="00C84AF8">
          <w:rPr>
            <w:rStyle w:val="Hyperlink"/>
            <w:rFonts w:ascii="Verdana" w:hAnsi="Verdana" w:cs="Tunga"/>
            <w:lang w:val="pt-BR"/>
          </w:rPr>
          <w:t>paulagiaretta@vetufmg.edu.br</w:t>
        </w:r>
      </w:hyperlink>
    </w:p>
    <w:p w14:paraId="50B522C2" w14:textId="77777777" w:rsidR="00647D12" w:rsidRPr="00C84AF8" w:rsidRDefault="00647D12" w:rsidP="00647D12">
      <w:pPr>
        <w:spacing w:after="0" w:line="360" w:lineRule="auto"/>
        <w:jc w:val="both"/>
        <w:rPr>
          <w:rFonts w:ascii="Verdana" w:hAnsi="Verdana" w:cs="Tunga"/>
          <w:lang w:val="pt-BR"/>
        </w:rPr>
      </w:pPr>
    </w:p>
    <w:p w14:paraId="5003468A" w14:textId="77777777" w:rsidR="00647D12" w:rsidRPr="00296C0F" w:rsidRDefault="00647D12" w:rsidP="00647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Verdana" w:hAnsi="Verdana"/>
        </w:rPr>
      </w:pPr>
      <w:r w:rsidRPr="00296C0F">
        <w:rPr>
          <w:rStyle w:val="Forte"/>
          <w:rFonts w:ascii="Verdana" w:hAnsi="Verdana"/>
          <w:color w:val="0E101A"/>
        </w:rPr>
        <w:t>Clinical History:</w:t>
      </w:r>
      <w:r>
        <w:rPr>
          <w:rFonts w:ascii="Verdana" w:hAnsi="Verdana"/>
        </w:rPr>
        <w:t xml:space="preserve"> </w:t>
      </w:r>
      <w:r w:rsidRPr="00296C0F">
        <w:rPr>
          <w:rFonts w:ascii="Verdana" w:hAnsi="Verdana"/>
        </w:rPr>
        <w:t>A</w:t>
      </w:r>
      <w:r>
        <w:rPr>
          <w:rFonts w:ascii="Verdana" w:hAnsi="Verdana"/>
        </w:rPr>
        <w:t>n</w:t>
      </w:r>
      <w:r w:rsidRPr="00296C0F">
        <w:rPr>
          <w:rFonts w:ascii="Verdana" w:hAnsi="Verdana"/>
        </w:rPr>
        <w:t xml:space="preserve"> 18-month-old mixed breed steer </w:t>
      </w:r>
      <w:r>
        <w:rPr>
          <w:rFonts w:ascii="Verdana" w:hAnsi="Verdana"/>
        </w:rPr>
        <w:t>had</w:t>
      </w:r>
      <w:r w:rsidRPr="00296C0F">
        <w:rPr>
          <w:rFonts w:ascii="Verdana" w:hAnsi="Verdana"/>
        </w:rPr>
        <w:t xml:space="preserve"> incoordination, blindness, and opisth</w:t>
      </w:r>
      <w:bookmarkStart w:id="0" w:name="_GoBack"/>
      <w:bookmarkEnd w:id="0"/>
      <w:r w:rsidRPr="00296C0F">
        <w:rPr>
          <w:rFonts w:ascii="Verdana" w:hAnsi="Verdana"/>
        </w:rPr>
        <w:t xml:space="preserve">otonos for ten days. The clinical condition progressed to lethargy and lateral </w:t>
      </w:r>
      <w:r>
        <w:rPr>
          <w:rFonts w:ascii="Verdana" w:hAnsi="Verdana"/>
        </w:rPr>
        <w:t>recumbency</w:t>
      </w:r>
      <w:r w:rsidRPr="00296C0F">
        <w:rPr>
          <w:rFonts w:ascii="Verdana" w:hAnsi="Verdana"/>
        </w:rPr>
        <w:t>, and the steer was euthanized due to poor prognosis. </w:t>
      </w:r>
    </w:p>
    <w:p w14:paraId="28B602B6" w14:textId="77777777" w:rsidR="00647D12" w:rsidRPr="00073B3C" w:rsidRDefault="00647D12" w:rsidP="00647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Verdana" w:hAnsi="Verdana" w:cs="Tunga"/>
          <w:b/>
        </w:rPr>
      </w:pPr>
    </w:p>
    <w:p w14:paraId="6992CD24" w14:textId="77777777" w:rsidR="00647D12" w:rsidRPr="00073B3C" w:rsidRDefault="00647D12" w:rsidP="00647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Verdana" w:hAnsi="Verdana" w:cs="Tunga"/>
        </w:rPr>
      </w:pPr>
      <w:r w:rsidRPr="00073B3C">
        <w:rPr>
          <w:rFonts w:ascii="Verdana" w:hAnsi="Verdana" w:cs="Tunga"/>
          <w:b/>
        </w:rPr>
        <w:t xml:space="preserve">Necropsy Findings: </w:t>
      </w:r>
      <w:r w:rsidRPr="00537490">
        <w:rPr>
          <w:rFonts w:ascii="Verdana" w:hAnsi="Verdana" w:cs="Tunga"/>
        </w:rPr>
        <w:t>There is a cyst located mainly on the left side</w:t>
      </w:r>
      <w:r w:rsidRPr="00CC7698">
        <w:rPr>
          <w:rFonts w:ascii="Verdana" w:hAnsi="Verdana" w:cs="Tunga"/>
        </w:rPr>
        <w:t xml:space="preserve"> </w:t>
      </w:r>
      <w:r>
        <w:rPr>
          <w:rFonts w:ascii="Verdana" w:hAnsi="Verdana" w:cs="Tunga"/>
        </w:rPr>
        <w:t xml:space="preserve">of the </w:t>
      </w:r>
      <w:r w:rsidRPr="00537490">
        <w:rPr>
          <w:rFonts w:ascii="Verdana" w:hAnsi="Verdana" w:cs="Tunga"/>
        </w:rPr>
        <w:t xml:space="preserve">brain, moderately distending the third ventricle and protruding through the transverse fissure </w:t>
      </w:r>
      <w:r>
        <w:rPr>
          <w:rFonts w:ascii="Verdana" w:hAnsi="Verdana" w:cs="Tunga"/>
        </w:rPr>
        <w:t>in</w:t>
      </w:r>
      <w:r w:rsidRPr="00537490">
        <w:rPr>
          <w:rFonts w:ascii="Verdana" w:hAnsi="Verdana" w:cs="Tunga"/>
        </w:rPr>
        <w:t>to the</w:t>
      </w:r>
      <w:r>
        <w:rPr>
          <w:rFonts w:ascii="Verdana" w:hAnsi="Verdana" w:cs="Tunga"/>
        </w:rPr>
        <w:t xml:space="preserve"> right</w:t>
      </w:r>
      <w:r w:rsidRPr="00537490">
        <w:rPr>
          <w:rFonts w:ascii="Verdana" w:hAnsi="Verdana" w:cs="Tunga"/>
        </w:rPr>
        <w:t xml:space="preserve"> dorsal thalamic region anterior to the rostral colliculi</w:t>
      </w:r>
      <w:r>
        <w:rPr>
          <w:rFonts w:ascii="Verdana" w:hAnsi="Verdana" w:cs="Tunga"/>
        </w:rPr>
        <w:t>)</w:t>
      </w:r>
      <w:r w:rsidRPr="00537490">
        <w:rPr>
          <w:rFonts w:ascii="Verdana" w:hAnsi="Verdana" w:cs="Tunga"/>
        </w:rPr>
        <w:t>. The cyst is 3.3 x 3.5 x 3 cm</w:t>
      </w:r>
      <w:r>
        <w:rPr>
          <w:rFonts w:ascii="Verdana" w:hAnsi="Verdana" w:cs="Tunga"/>
        </w:rPr>
        <w:t>,</w:t>
      </w:r>
      <w:r w:rsidRPr="00537490">
        <w:rPr>
          <w:rFonts w:ascii="Verdana" w:hAnsi="Verdana" w:cs="Tunga"/>
        </w:rPr>
        <w:t xml:space="preserve"> consists of a thin transparent </w:t>
      </w:r>
      <w:r>
        <w:rPr>
          <w:rFonts w:ascii="Verdana" w:hAnsi="Verdana" w:cs="Tunga"/>
        </w:rPr>
        <w:t>membrane</w:t>
      </w:r>
      <w:r w:rsidRPr="00537490">
        <w:rPr>
          <w:rFonts w:ascii="Verdana" w:hAnsi="Verdana" w:cs="Tunga"/>
        </w:rPr>
        <w:t xml:space="preserve"> filled with translucent fluid</w:t>
      </w:r>
      <w:r>
        <w:rPr>
          <w:rFonts w:ascii="Verdana" w:hAnsi="Verdana" w:cs="Tunga"/>
        </w:rPr>
        <w:t>,</w:t>
      </w:r>
      <w:r w:rsidRPr="00537490">
        <w:rPr>
          <w:rFonts w:ascii="Verdana" w:hAnsi="Verdana" w:cs="Tunga"/>
        </w:rPr>
        <w:t xml:space="preserve"> and has numerous slightly elongated opaque white structures of approximately 1</w:t>
      </w:r>
      <w:r>
        <w:rPr>
          <w:rFonts w:ascii="Verdana" w:hAnsi="Verdana" w:cs="Tunga"/>
        </w:rPr>
        <w:t xml:space="preserve"> </w:t>
      </w:r>
      <w:r w:rsidRPr="00537490">
        <w:rPr>
          <w:rFonts w:ascii="Verdana" w:hAnsi="Verdana" w:cs="Tunga"/>
        </w:rPr>
        <w:t>mm (protoscolices) adhered to the inner aspect of the capsule</w:t>
      </w:r>
      <w:r>
        <w:rPr>
          <w:rFonts w:ascii="Verdana" w:hAnsi="Verdana" w:cs="Tunga"/>
        </w:rPr>
        <w:t xml:space="preserve"> (Figure 1)</w:t>
      </w:r>
      <w:r w:rsidRPr="00537490">
        <w:rPr>
          <w:rFonts w:ascii="Verdana" w:hAnsi="Verdana" w:cs="Tunga"/>
        </w:rPr>
        <w:t>. The cyst causes compression and atrophy of the thalamus and hippocampus, more pronounced on the left side</w:t>
      </w:r>
      <w:r>
        <w:rPr>
          <w:rFonts w:ascii="Verdana" w:hAnsi="Verdana" w:cs="Tunga"/>
        </w:rPr>
        <w:t xml:space="preserve"> (Figure 2)</w:t>
      </w:r>
      <w:r w:rsidRPr="00537490">
        <w:rPr>
          <w:rFonts w:ascii="Verdana" w:hAnsi="Verdana" w:cs="Tunga"/>
        </w:rPr>
        <w:t>. There is dilation of the lateral ventricles, moderate on the left side and mild on the right side. The mesencephalic aqueduct is moderately distended.</w:t>
      </w:r>
    </w:p>
    <w:p w14:paraId="3FD4D3CA" w14:textId="77777777" w:rsidR="00647D12" w:rsidRPr="00073B3C" w:rsidRDefault="00647D12" w:rsidP="00647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Verdana" w:hAnsi="Verdana" w:cs="Tunga"/>
        </w:rPr>
      </w:pPr>
    </w:p>
    <w:p w14:paraId="62CDD3EF" w14:textId="77777777" w:rsidR="00647D12" w:rsidRDefault="00647D12" w:rsidP="00647D12">
      <w:pPr>
        <w:spacing w:after="0" w:line="360" w:lineRule="auto"/>
        <w:jc w:val="both"/>
        <w:rPr>
          <w:rFonts w:ascii="Verdana" w:hAnsi="Verdana" w:cs="Tunga"/>
          <w:b/>
          <w:bCs/>
        </w:rPr>
      </w:pPr>
      <w:r w:rsidRPr="00073B3C">
        <w:rPr>
          <w:rFonts w:ascii="Verdana" w:hAnsi="Verdana" w:cs="Tunga"/>
          <w:b/>
          <w:bCs/>
        </w:rPr>
        <w:t>Macroscopic Images:</w:t>
      </w:r>
    </w:p>
    <w:p w14:paraId="0D4852B7" w14:textId="77777777" w:rsidR="00647D12" w:rsidRDefault="00647D12" w:rsidP="00647D12">
      <w:pPr>
        <w:spacing w:after="0" w:line="360" w:lineRule="auto"/>
        <w:jc w:val="both"/>
        <w:rPr>
          <w:rFonts w:ascii="Verdana" w:hAnsi="Verdana" w:cs="Tunga"/>
          <w:b/>
          <w:bCs/>
        </w:rPr>
      </w:pPr>
    </w:p>
    <w:p w14:paraId="2A99F69F" w14:textId="77777777" w:rsidR="00647D12" w:rsidRDefault="00647D12" w:rsidP="00647D12">
      <w:pPr>
        <w:spacing w:after="0" w:line="360" w:lineRule="auto"/>
        <w:jc w:val="both"/>
        <w:rPr>
          <w:rFonts w:ascii="Verdana" w:hAnsi="Verdana" w:cs="Tunga"/>
          <w:b/>
          <w:bCs/>
        </w:rPr>
      </w:pPr>
    </w:p>
    <w:p w14:paraId="6F96F7D1" w14:textId="77777777" w:rsidR="00647D12" w:rsidRPr="00073B3C" w:rsidRDefault="00647D12" w:rsidP="00647D12">
      <w:pPr>
        <w:spacing w:after="0" w:line="360" w:lineRule="auto"/>
        <w:jc w:val="both"/>
        <w:rPr>
          <w:rFonts w:ascii="Verdana" w:hAnsi="Verdana" w:cs="Tunga"/>
          <w:b/>
          <w:bCs/>
        </w:rPr>
      </w:pPr>
    </w:p>
    <w:p w14:paraId="0DAE06C3" w14:textId="3A9F39E0" w:rsidR="00647D12" w:rsidRDefault="00647D12" w:rsidP="00647D12">
      <w:pPr>
        <w:spacing w:after="0" w:line="360" w:lineRule="auto"/>
        <w:jc w:val="center"/>
        <w:rPr>
          <w:rFonts w:ascii="Verdana" w:hAnsi="Verdana" w:cs="Tunga"/>
        </w:rPr>
      </w:pPr>
      <w:r w:rsidRPr="00CF6A2C">
        <w:rPr>
          <w:rFonts w:ascii="Verdana" w:hAnsi="Verdana" w:cs="Tunga"/>
          <w:noProof/>
          <w:lang w:val="pt-BR" w:eastAsia="pt-BR"/>
        </w:rPr>
        <w:lastRenderedPageBreak/>
        <w:drawing>
          <wp:inline distT="0" distB="0" distL="0" distR="0" wp14:anchorId="419E8C2C" wp14:editId="5788EAA9">
            <wp:extent cx="5676900" cy="425767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6900" cy="4257675"/>
                    </a:xfrm>
                    <a:prstGeom prst="rect">
                      <a:avLst/>
                    </a:prstGeom>
                    <a:noFill/>
                    <a:ln>
                      <a:noFill/>
                    </a:ln>
                  </pic:spPr>
                </pic:pic>
              </a:graphicData>
            </a:graphic>
          </wp:inline>
        </w:drawing>
      </w:r>
    </w:p>
    <w:p w14:paraId="684627CD" w14:textId="77777777" w:rsidR="00647D12" w:rsidRPr="009D1C34" w:rsidRDefault="00647D12" w:rsidP="00647D12">
      <w:pPr>
        <w:spacing w:after="0" w:line="240" w:lineRule="auto"/>
        <w:jc w:val="both"/>
        <w:rPr>
          <w:rFonts w:ascii="Verdana" w:hAnsi="Verdana" w:cs="Tunga"/>
          <w:sz w:val="20"/>
          <w:szCs w:val="20"/>
        </w:rPr>
      </w:pPr>
      <w:bookmarkStart w:id="1" w:name="_Hlk66689893"/>
      <w:bookmarkStart w:id="2" w:name="_Hlk66554474"/>
      <w:r w:rsidRPr="00CE3C49">
        <w:rPr>
          <w:rFonts w:ascii="Verdana" w:hAnsi="Verdana" w:cs="Arial"/>
          <w:sz w:val="20"/>
          <w:szCs w:val="20"/>
        </w:rPr>
        <w:t xml:space="preserve">Figure </w:t>
      </w:r>
      <w:r>
        <w:rPr>
          <w:rFonts w:ascii="Verdana" w:hAnsi="Verdana" w:cs="Arial"/>
          <w:sz w:val="20"/>
          <w:szCs w:val="20"/>
        </w:rPr>
        <w:t>1</w:t>
      </w:r>
      <w:r w:rsidRPr="00CE3C49">
        <w:rPr>
          <w:rFonts w:ascii="Verdana" w:hAnsi="Verdana" w:cs="Arial"/>
          <w:sz w:val="20"/>
          <w:szCs w:val="20"/>
        </w:rPr>
        <w:t>.</w:t>
      </w:r>
      <w:r>
        <w:rPr>
          <w:rFonts w:ascii="Verdana" w:hAnsi="Verdana" w:cs="Arial"/>
          <w:sz w:val="20"/>
          <w:szCs w:val="20"/>
        </w:rPr>
        <w:t xml:space="preserve"> </w:t>
      </w:r>
      <w:r w:rsidRPr="009D1C34">
        <w:rPr>
          <w:rFonts w:ascii="Verdana" w:hAnsi="Verdana" w:cs="Tunga"/>
          <w:sz w:val="20"/>
          <w:szCs w:val="20"/>
        </w:rPr>
        <w:t>Bovine brain (formalin-fixed specimen</w:t>
      </w:r>
      <w:bookmarkEnd w:id="1"/>
      <w:r w:rsidRPr="009D1C34">
        <w:rPr>
          <w:rFonts w:ascii="Verdana" w:hAnsi="Verdana" w:cs="Tunga"/>
          <w:sz w:val="20"/>
          <w:szCs w:val="20"/>
        </w:rPr>
        <w:t xml:space="preserve">). This is a closer view of the brain from the previous illustration. Part of a cyst protrudes </w:t>
      </w:r>
      <w:r>
        <w:rPr>
          <w:rFonts w:ascii="Verdana" w:hAnsi="Verdana" w:cs="Tunga"/>
          <w:sz w:val="20"/>
          <w:szCs w:val="20"/>
        </w:rPr>
        <w:t>i</w:t>
      </w:r>
      <w:r w:rsidRPr="009D1C34">
        <w:rPr>
          <w:rFonts w:ascii="Verdana" w:hAnsi="Verdana" w:cs="Tunga"/>
          <w:sz w:val="20"/>
          <w:szCs w:val="20"/>
        </w:rPr>
        <w:t xml:space="preserve">nto the </w:t>
      </w:r>
      <w:r>
        <w:rPr>
          <w:rFonts w:ascii="Verdana" w:hAnsi="Verdana" w:cs="Tunga"/>
          <w:sz w:val="20"/>
          <w:szCs w:val="20"/>
        </w:rPr>
        <w:t>right side of the thalamus</w:t>
      </w:r>
      <w:r w:rsidRPr="009D1C34">
        <w:rPr>
          <w:rFonts w:ascii="Verdana" w:hAnsi="Verdana" w:cs="Tunga"/>
          <w:sz w:val="20"/>
          <w:szCs w:val="20"/>
        </w:rPr>
        <w:t xml:space="preserve">, anteriorly to the rostral colliculi. The cyst has </w:t>
      </w:r>
      <w:r>
        <w:rPr>
          <w:rFonts w:ascii="Verdana" w:hAnsi="Verdana" w:cs="Tunga"/>
          <w:sz w:val="20"/>
          <w:szCs w:val="20"/>
        </w:rPr>
        <w:t xml:space="preserve">a </w:t>
      </w:r>
      <w:r w:rsidRPr="009D1C34">
        <w:rPr>
          <w:rFonts w:ascii="Verdana" w:hAnsi="Verdana" w:cs="Tunga"/>
          <w:sz w:val="20"/>
          <w:szCs w:val="20"/>
        </w:rPr>
        <w:t>thin wall and</w:t>
      </w:r>
      <w:r>
        <w:rPr>
          <w:rFonts w:ascii="Verdana" w:hAnsi="Verdana" w:cs="Tunga"/>
          <w:sz w:val="20"/>
          <w:szCs w:val="20"/>
        </w:rPr>
        <w:t>,</w:t>
      </w:r>
      <w:r w:rsidRPr="009D1C34">
        <w:rPr>
          <w:rFonts w:ascii="Verdana" w:hAnsi="Verdana" w:cs="Tunga"/>
          <w:sz w:val="20"/>
          <w:szCs w:val="20"/>
        </w:rPr>
        <w:t xml:space="preserve"> in its upper portion, </w:t>
      </w:r>
      <w:r>
        <w:rPr>
          <w:rFonts w:ascii="Verdana" w:hAnsi="Verdana" w:cs="Tunga"/>
          <w:sz w:val="20"/>
          <w:szCs w:val="20"/>
        </w:rPr>
        <w:t>has</w:t>
      </w:r>
      <w:r w:rsidRPr="009D1C34">
        <w:rPr>
          <w:rFonts w:ascii="Verdana" w:hAnsi="Verdana" w:cs="Tunga"/>
          <w:sz w:val="20"/>
          <w:szCs w:val="20"/>
        </w:rPr>
        <w:t xml:space="preserve"> two clusters of opaque white protoscolices of approximately 1 mm in diameter</w:t>
      </w:r>
      <w:r>
        <w:rPr>
          <w:rFonts w:ascii="Verdana" w:hAnsi="Verdana" w:cs="Tunga"/>
          <w:sz w:val="20"/>
          <w:szCs w:val="20"/>
        </w:rPr>
        <w:t xml:space="preserve"> each.</w:t>
      </w:r>
    </w:p>
    <w:bookmarkEnd w:id="2"/>
    <w:p w14:paraId="6671CFD1" w14:textId="77777777" w:rsidR="00647D12" w:rsidRPr="00F5646B" w:rsidRDefault="00647D12" w:rsidP="00647D12">
      <w:pPr>
        <w:pStyle w:val="Pr-formataoHTML"/>
        <w:spacing w:line="360" w:lineRule="auto"/>
        <w:jc w:val="both"/>
        <w:rPr>
          <w:lang w:val="en-US"/>
        </w:rPr>
      </w:pPr>
    </w:p>
    <w:p w14:paraId="373E77CB" w14:textId="77777777" w:rsidR="00647D12" w:rsidRPr="00F5646B" w:rsidRDefault="00647D12" w:rsidP="00647D12">
      <w:pPr>
        <w:pStyle w:val="Pr-formataoHTML"/>
        <w:spacing w:line="360" w:lineRule="auto"/>
        <w:jc w:val="both"/>
        <w:rPr>
          <w:rFonts w:ascii="Verdana" w:hAnsi="Verdana" w:cs="Arial"/>
          <w:b/>
          <w:lang w:val="en-US"/>
        </w:rPr>
      </w:pPr>
    </w:p>
    <w:p w14:paraId="72866BAD" w14:textId="77777777" w:rsidR="00647D12" w:rsidRPr="00F5646B" w:rsidRDefault="00647D12" w:rsidP="00647D12">
      <w:pPr>
        <w:pStyle w:val="Pr-formataoHTML"/>
        <w:spacing w:line="360" w:lineRule="auto"/>
        <w:jc w:val="both"/>
        <w:rPr>
          <w:rFonts w:ascii="Verdana" w:hAnsi="Verdana" w:cs="Arial"/>
          <w:b/>
          <w:lang w:val="en-US"/>
        </w:rPr>
      </w:pPr>
    </w:p>
    <w:p w14:paraId="29DDD03F" w14:textId="18724E71" w:rsidR="00647D12" w:rsidRDefault="00647D12" w:rsidP="00647D12">
      <w:pPr>
        <w:pStyle w:val="Pr-formataoHTML"/>
        <w:spacing w:line="360" w:lineRule="auto"/>
        <w:jc w:val="both"/>
        <w:rPr>
          <w:rFonts w:ascii="Verdana" w:hAnsi="Verdana" w:cs="Arial"/>
          <w:b/>
        </w:rPr>
      </w:pPr>
      <w:r>
        <w:rPr>
          <w:noProof/>
        </w:rPr>
        <w:lastRenderedPageBreak/>
        <w:drawing>
          <wp:inline distT="0" distB="0" distL="0" distR="0" wp14:anchorId="7A7443B4" wp14:editId="71BDC66E">
            <wp:extent cx="5943600" cy="4455160"/>
            <wp:effectExtent l="0" t="0" r="0" b="25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lum bright="4000" contrast="20000"/>
                      <a:extLst>
                        <a:ext uri="{28A0092B-C50C-407E-A947-70E740481C1C}">
                          <a14:useLocalDpi xmlns:a14="http://schemas.microsoft.com/office/drawing/2010/main" val="0"/>
                        </a:ext>
                      </a:extLst>
                    </a:blip>
                    <a:srcRect/>
                    <a:stretch>
                      <a:fillRect/>
                    </a:stretch>
                  </pic:blipFill>
                  <pic:spPr bwMode="auto">
                    <a:xfrm>
                      <a:off x="0" y="0"/>
                      <a:ext cx="5943600" cy="4455160"/>
                    </a:xfrm>
                    <a:prstGeom prst="rect">
                      <a:avLst/>
                    </a:prstGeom>
                    <a:noFill/>
                    <a:ln>
                      <a:noFill/>
                    </a:ln>
                  </pic:spPr>
                </pic:pic>
              </a:graphicData>
            </a:graphic>
          </wp:inline>
        </w:drawing>
      </w:r>
    </w:p>
    <w:p w14:paraId="3D8AD93A" w14:textId="77777777" w:rsidR="00647D12" w:rsidRDefault="00647D12" w:rsidP="00647D12">
      <w:pPr>
        <w:pStyle w:val="Pr-formataoHTML"/>
        <w:spacing w:line="360" w:lineRule="auto"/>
        <w:jc w:val="both"/>
        <w:rPr>
          <w:rFonts w:ascii="Verdana" w:hAnsi="Verdana" w:cs="Arial"/>
          <w:b/>
        </w:rPr>
      </w:pPr>
    </w:p>
    <w:p w14:paraId="12BC65D5" w14:textId="77777777" w:rsidR="00647D12" w:rsidRPr="00F5646B" w:rsidRDefault="00647D12" w:rsidP="00647D12">
      <w:pPr>
        <w:pStyle w:val="Pr-formataoHTML"/>
        <w:jc w:val="both"/>
        <w:rPr>
          <w:rFonts w:ascii="Verdana" w:hAnsi="Verdana" w:cs="Arial"/>
          <w:bCs/>
          <w:lang w:val="en-US"/>
        </w:rPr>
      </w:pPr>
      <w:r w:rsidRPr="00F5646B">
        <w:rPr>
          <w:rFonts w:ascii="Verdana" w:hAnsi="Verdana" w:cs="Arial"/>
          <w:lang w:val="en-US"/>
        </w:rPr>
        <w:t xml:space="preserve">Figure </w:t>
      </w:r>
      <w:r>
        <w:rPr>
          <w:rFonts w:ascii="Verdana" w:hAnsi="Verdana" w:cs="Arial"/>
          <w:lang w:val="en-US"/>
        </w:rPr>
        <w:t>2</w:t>
      </w:r>
      <w:r w:rsidRPr="00F5646B">
        <w:rPr>
          <w:rFonts w:ascii="Verdana" w:hAnsi="Verdana" w:cs="Arial"/>
          <w:lang w:val="en-US"/>
        </w:rPr>
        <w:t xml:space="preserve">. </w:t>
      </w:r>
      <w:r>
        <w:rPr>
          <w:rFonts w:ascii="Verdana" w:hAnsi="Verdana" w:cs="Arial"/>
          <w:lang w:val="en-US"/>
        </w:rPr>
        <w:t xml:space="preserve">Bovine brain (formalin-fixed specimen). </w:t>
      </w:r>
      <w:r w:rsidRPr="00F5646B">
        <w:rPr>
          <w:rFonts w:ascii="Verdana" w:hAnsi="Verdana" w:cs="Arial"/>
          <w:bCs/>
          <w:lang w:val="en-US"/>
        </w:rPr>
        <w:t>A large cyst distends the third ventricle</w:t>
      </w:r>
      <w:r>
        <w:rPr>
          <w:rFonts w:ascii="Verdana" w:hAnsi="Verdana" w:cs="Arial"/>
          <w:bCs/>
          <w:lang w:val="en-US"/>
        </w:rPr>
        <w:t>,</w:t>
      </w:r>
      <w:r w:rsidRPr="00F5646B">
        <w:rPr>
          <w:rFonts w:ascii="Verdana" w:hAnsi="Verdana" w:cs="Arial"/>
          <w:bCs/>
          <w:lang w:val="en-US"/>
        </w:rPr>
        <w:t xml:space="preserve"> compressing the left </w:t>
      </w:r>
      <w:r>
        <w:rPr>
          <w:rFonts w:ascii="Verdana" w:hAnsi="Verdana" w:cs="Arial"/>
          <w:bCs/>
          <w:lang w:val="en-US"/>
        </w:rPr>
        <w:t xml:space="preserve">side of the </w:t>
      </w:r>
      <w:r w:rsidRPr="00F5646B">
        <w:rPr>
          <w:rFonts w:ascii="Verdana" w:hAnsi="Verdana" w:cs="Arial"/>
          <w:bCs/>
          <w:lang w:val="en-US"/>
        </w:rPr>
        <w:t>thalamus and hippocampus</w:t>
      </w:r>
      <w:r>
        <w:rPr>
          <w:rFonts w:ascii="Verdana" w:hAnsi="Verdana" w:cs="Arial"/>
          <w:bCs/>
          <w:lang w:val="en-US"/>
        </w:rPr>
        <w:t xml:space="preserve"> and</w:t>
      </w:r>
      <w:r w:rsidRPr="00F5646B">
        <w:rPr>
          <w:rFonts w:ascii="Verdana" w:hAnsi="Verdana" w:cs="Arial"/>
          <w:bCs/>
          <w:lang w:val="en-US"/>
        </w:rPr>
        <w:t xml:space="preserve"> leading to hydrocephalus of the third and lateral ventricles. The cyst contents lost </w:t>
      </w:r>
      <w:r>
        <w:rPr>
          <w:rFonts w:ascii="Verdana" w:hAnsi="Verdana" w:cs="Arial"/>
          <w:bCs/>
          <w:lang w:val="en-US"/>
        </w:rPr>
        <w:t>their</w:t>
      </w:r>
      <w:r w:rsidRPr="00F5646B">
        <w:rPr>
          <w:rFonts w:ascii="Verdana" w:hAnsi="Verdana" w:cs="Arial"/>
          <w:bCs/>
          <w:lang w:val="en-US"/>
        </w:rPr>
        <w:t xml:space="preserve"> translucenc</w:t>
      </w:r>
      <w:r>
        <w:rPr>
          <w:rFonts w:ascii="Verdana" w:hAnsi="Verdana" w:cs="Arial"/>
          <w:bCs/>
          <w:lang w:val="en-US"/>
        </w:rPr>
        <w:t>y</w:t>
      </w:r>
      <w:r w:rsidRPr="00F5646B">
        <w:rPr>
          <w:rFonts w:ascii="Verdana" w:hAnsi="Verdana" w:cs="Arial"/>
          <w:bCs/>
          <w:lang w:val="en-US"/>
        </w:rPr>
        <w:t xml:space="preserve"> due to the accumulation of exudate, </w:t>
      </w:r>
      <w:r>
        <w:rPr>
          <w:rFonts w:ascii="Verdana" w:hAnsi="Verdana" w:cs="Arial"/>
          <w:bCs/>
          <w:lang w:val="en-US"/>
        </w:rPr>
        <w:t xml:space="preserve">yellow </w:t>
      </w:r>
      <w:r w:rsidRPr="00F5646B">
        <w:rPr>
          <w:rFonts w:ascii="Verdana" w:hAnsi="Verdana" w:cs="Arial"/>
          <w:bCs/>
          <w:lang w:val="en-US"/>
        </w:rPr>
        <w:t>pigment (hemosiderin), and cellular debris</w:t>
      </w:r>
      <w:r>
        <w:rPr>
          <w:rFonts w:ascii="Verdana" w:hAnsi="Verdana" w:cs="Arial"/>
          <w:bCs/>
          <w:lang w:val="en-US"/>
        </w:rPr>
        <w:t>.</w:t>
      </w:r>
    </w:p>
    <w:p w14:paraId="609B5519" w14:textId="77777777" w:rsidR="00647D12" w:rsidRPr="00F5646B" w:rsidRDefault="00647D12" w:rsidP="00647D12">
      <w:pPr>
        <w:pStyle w:val="Pr-formataoHTML"/>
        <w:spacing w:line="360" w:lineRule="auto"/>
        <w:jc w:val="both"/>
        <w:rPr>
          <w:rFonts w:ascii="Verdana" w:hAnsi="Verdana" w:cs="Arial"/>
          <w:b/>
          <w:lang w:val="en-US"/>
        </w:rPr>
      </w:pPr>
    </w:p>
    <w:p w14:paraId="421C8D2E" w14:textId="77777777" w:rsidR="00647D12" w:rsidRPr="00F5646B" w:rsidRDefault="00647D12" w:rsidP="00647D12">
      <w:pPr>
        <w:pStyle w:val="Pr-formataoHTML"/>
        <w:spacing w:line="360" w:lineRule="auto"/>
        <w:jc w:val="both"/>
        <w:rPr>
          <w:rFonts w:ascii="Verdana" w:hAnsi="Verdana" w:cs="Arial"/>
          <w:b/>
          <w:lang w:val="en-US"/>
        </w:rPr>
      </w:pPr>
    </w:p>
    <w:p w14:paraId="5C60E32B" w14:textId="77777777" w:rsidR="00647D12" w:rsidRPr="00F5646B" w:rsidRDefault="00647D12" w:rsidP="00647D12">
      <w:pPr>
        <w:pStyle w:val="Pr-formataoHTML"/>
        <w:spacing w:line="360" w:lineRule="auto"/>
        <w:jc w:val="both"/>
        <w:rPr>
          <w:rFonts w:ascii="Verdana" w:hAnsi="Verdana" w:cs="Arial"/>
          <w:b/>
          <w:lang w:val="en-US"/>
        </w:rPr>
      </w:pPr>
      <w:r w:rsidRPr="00F5646B">
        <w:rPr>
          <w:rFonts w:ascii="Verdana" w:hAnsi="Verdana" w:cs="Arial"/>
          <w:b/>
          <w:lang w:val="en-US"/>
        </w:rPr>
        <w:t>Microscopic findings</w:t>
      </w:r>
    </w:p>
    <w:p w14:paraId="0BF7D113" w14:textId="77777777" w:rsidR="00647D12" w:rsidRPr="00073B3C" w:rsidRDefault="00647D12" w:rsidP="00647D12">
      <w:pPr>
        <w:spacing w:after="0" w:line="360" w:lineRule="auto"/>
        <w:jc w:val="both"/>
        <w:rPr>
          <w:rFonts w:ascii="Verdana" w:hAnsi="Verdana" w:cs="Tunga"/>
        </w:rPr>
      </w:pPr>
      <w:r w:rsidRPr="000453B3">
        <w:rPr>
          <w:rFonts w:ascii="Verdana" w:hAnsi="Verdana" w:cs="Arial"/>
        </w:rPr>
        <w:t xml:space="preserve">The cyst </w:t>
      </w:r>
      <w:r>
        <w:rPr>
          <w:rFonts w:ascii="Verdana" w:hAnsi="Verdana" w:cs="Arial"/>
        </w:rPr>
        <w:t>was lined by</w:t>
      </w:r>
      <w:r w:rsidRPr="000453B3">
        <w:rPr>
          <w:rFonts w:ascii="Verdana" w:hAnsi="Verdana" w:cs="Arial"/>
        </w:rPr>
        <w:t xml:space="preserve"> an eosinophilic</w:t>
      </w:r>
      <w:r>
        <w:rPr>
          <w:rFonts w:ascii="Verdana" w:hAnsi="Verdana" w:cs="Arial"/>
        </w:rPr>
        <w:t xml:space="preserve"> (bladder)</w:t>
      </w:r>
      <w:r w:rsidRPr="000453B3">
        <w:rPr>
          <w:rFonts w:ascii="Verdana" w:hAnsi="Verdana" w:cs="Arial"/>
        </w:rPr>
        <w:t xml:space="preserve"> membrane with an external dense layer and an internal loose layer</w:t>
      </w:r>
      <w:r>
        <w:rPr>
          <w:rFonts w:ascii="Verdana" w:hAnsi="Verdana" w:cs="Arial"/>
        </w:rPr>
        <w:t xml:space="preserve"> (Figure 3)</w:t>
      </w:r>
      <w:r w:rsidRPr="000453B3">
        <w:rPr>
          <w:rFonts w:ascii="Verdana" w:hAnsi="Verdana" w:cs="Arial"/>
        </w:rPr>
        <w:t>. Numerous scolices ranging from 100</w:t>
      </w:r>
      <w:r>
        <w:rPr>
          <w:rFonts w:ascii="Verdana" w:hAnsi="Verdana" w:cs="Arial"/>
        </w:rPr>
        <w:t xml:space="preserve"> nm to </w:t>
      </w:r>
      <w:r w:rsidRPr="000453B3">
        <w:rPr>
          <w:rFonts w:ascii="Verdana" w:hAnsi="Verdana" w:cs="Arial"/>
        </w:rPr>
        <w:t xml:space="preserve">1000 mm in diameter </w:t>
      </w:r>
      <w:r>
        <w:rPr>
          <w:rFonts w:ascii="Verdana" w:hAnsi="Verdana" w:cs="Arial"/>
        </w:rPr>
        <w:t>protruded</w:t>
      </w:r>
      <w:r w:rsidRPr="000453B3">
        <w:rPr>
          <w:rFonts w:ascii="Verdana" w:hAnsi="Verdana" w:cs="Arial"/>
        </w:rPr>
        <w:t xml:space="preserve"> from the internal aspect </w:t>
      </w:r>
      <w:r>
        <w:rPr>
          <w:rFonts w:ascii="Verdana" w:hAnsi="Verdana" w:cs="Arial"/>
        </w:rPr>
        <w:t xml:space="preserve">of the </w:t>
      </w:r>
      <w:r w:rsidRPr="000453B3">
        <w:rPr>
          <w:rFonts w:ascii="Verdana" w:hAnsi="Verdana" w:cs="Arial"/>
        </w:rPr>
        <w:t>cyst wall. They lacked a body cavity and intestinal tract</w:t>
      </w:r>
      <w:r>
        <w:rPr>
          <w:rFonts w:ascii="Verdana" w:hAnsi="Verdana" w:cs="Arial"/>
        </w:rPr>
        <w:t>, and</w:t>
      </w:r>
      <w:r w:rsidRPr="000453B3">
        <w:rPr>
          <w:rFonts w:ascii="Verdana" w:hAnsi="Verdana" w:cs="Arial"/>
        </w:rPr>
        <w:t xml:space="preserve"> had a tegument and parenchyma containing abundant deeply basophilic, granular material (calcareous corpuscles)</w:t>
      </w:r>
      <w:r>
        <w:rPr>
          <w:rFonts w:ascii="Verdana" w:hAnsi="Verdana" w:cs="Arial"/>
        </w:rPr>
        <w:t xml:space="preserve"> (Figure 4)</w:t>
      </w:r>
      <w:r w:rsidRPr="000453B3">
        <w:rPr>
          <w:rFonts w:ascii="Verdana" w:hAnsi="Verdana" w:cs="Arial"/>
        </w:rPr>
        <w:t xml:space="preserve">. </w:t>
      </w:r>
      <w:r>
        <w:rPr>
          <w:rFonts w:ascii="Verdana" w:hAnsi="Verdana" w:cs="Arial"/>
        </w:rPr>
        <w:t>There were</w:t>
      </w:r>
      <w:r w:rsidRPr="000453B3">
        <w:rPr>
          <w:rFonts w:ascii="Verdana" w:hAnsi="Verdana" w:cs="Arial"/>
        </w:rPr>
        <w:t xml:space="preserve"> </w:t>
      </w:r>
      <w:r>
        <w:rPr>
          <w:rFonts w:ascii="Verdana" w:hAnsi="Verdana" w:cs="Arial"/>
        </w:rPr>
        <w:t>m</w:t>
      </w:r>
      <w:r w:rsidRPr="000453B3">
        <w:rPr>
          <w:rFonts w:ascii="Verdana" w:hAnsi="Verdana" w:cs="Arial"/>
        </w:rPr>
        <w:t>ultifocal infoldings of the tegument. The rostellum, suckers, and hooks were evident in multiple sections. Lymphocytes, plasma cells, eosinophils, macrophages, and multinucleated giant cells (foreign body and Langhans types) infiltrate</w:t>
      </w:r>
      <w:r>
        <w:rPr>
          <w:rFonts w:ascii="Verdana" w:hAnsi="Verdana" w:cs="Arial"/>
        </w:rPr>
        <w:t>d</w:t>
      </w:r>
      <w:r w:rsidRPr="000453B3">
        <w:rPr>
          <w:rFonts w:ascii="Verdana" w:hAnsi="Verdana" w:cs="Arial"/>
        </w:rPr>
        <w:t xml:space="preserve"> the leptomeninges and </w:t>
      </w:r>
      <w:r>
        <w:rPr>
          <w:rFonts w:ascii="Verdana" w:hAnsi="Verdana" w:cs="Arial"/>
        </w:rPr>
        <w:t>neuroparenchyma</w:t>
      </w:r>
      <w:r w:rsidRPr="000453B3">
        <w:rPr>
          <w:rFonts w:ascii="Verdana" w:hAnsi="Verdana" w:cs="Arial"/>
        </w:rPr>
        <w:t xml:space="preserve"> adjacent to the cyst</w:t>
      </w:r>
      <w:r>
        <w:rPr>
          <w:rFonts w:ascii="Verdana" w:hAnsi="Verdana" w:cs="Arial"/>
        </w:rPr>
        <w:t xml:space="preserve"> (Figure 5)</w:t>
      </w:r>
      <w:r w:rsidRPr="000453B3">
        <w:rPr>
          <w:rFonts w:ascii="Verdana" w:hAnsi="Verdana" w:cs="Arial"/>
        </w:rPr>
        <w:t xml:space="preserve">. </w:t>
      </w:r>
      <w:r w:rsidRPr="000453B3">
        <w:rPr>
          <w:rFonts w:ascii="Verdana" w:hAnsi="Verdana" w:cs="Arial"/>
        </w:rPr>
        <w:lastRenderedPageBreak/>
        <w:t>Macrophages often contained brown, granular, cytoplasmic pigment (hemosiderin). There were multiple foci of hemorrhage within the leptomeninges and accumulation of cellular debris, fibrin, and mineral. The neuroparenchyma was multifocally hypercellular due to hyperplasia and hypertrophy of astrocytes and microglial cells and had occasional pale lacy areas (edema)</w:t>
      </w:r>
      <w:r>
        <w:rPr>
          <w:rFonts w:ascii="Verdana" w:hAnsi="Verdana" w:cs="Arial"/>
        </w:rPr>
        <w:t>.</w:t>
      </w:r>
    </w:p>
    <w:p w14:paraId="3D1C8152" w14:textId="77777777" w:rsidR="00647D12" w:rsidRDefault="00647D12" w:rsidP="00647D12">
      <w:pPr>
        <w:spacing w:after="0" w:line="360" w:lineRule="auto"/>
        <w:jc w:val="both"/>
        <w:rPr>
          <w:rFonts w:ascii="Verdana" w:hAnsi="Verdana" w:cs="Tunga"/>
          <w:b/>
          <w:bCs/>
        </w:rPr>
      </w:pPr>
    </w:p>
    <w:p w14:paraId="099A0235" w14:textId="77777777" w:rsidR="00647D12" w:rsidRPr="00073B3C" w:rsidRDefault="00647D12" w:rsidP="00647D12">
      <w:pPr>
        <w:spacing w:after="0" w:line="360" w:lineRule="auto"/>
        <w:jc w:val="both"/>
        <w:rPr>
          <w:rFonts w:ascii="Verdana" w:hAnsi="Verdana" w:cs="Tunga"/>
          <w:b/>
          <w:bCs/>
        </w:rPr>
      </w:pPr>
      <w:r w:rsidRPr="00073B3C">
        <w:rPr>
          <w:rFonts w:ascii="Verdana" w:hAnsi="Verdana" w:cs="Tunga"/>
          <w:b/>
          <w:bCs/>
        </w:rPr>
        <w:t>Microscopic Images:</w:t>
      </w:r>
    </w:p>
    <w:p w14:paraId="74534F71" w14:textId="77777777" w:rsidR="00647D12" w:rsidRPr="00073B3C" w:rsidRDefault="00647D12" w:rsidP="00647D12">
      <w:pPr>
        <w:autoSpaceDE w:val="0"/>
        <w:autoSpaceDN w:val="0"/>
        <w:adjustRightInd w:val="0"/>
        <w:spacing w:after="0" w:line="360" w:lineRule="auto"/>
        <w:jc w:val="both"/>
        <w:rPr>
          <w:rFonts w:ascii="Verdana" w:hAnsi="Verdana" w:cs="Tunga"/>
        </w:rPr>
      </w:pPr>
    </w:p>
    <w:p w14:paraId="3B1B97FD" w14:textId="77777777" w:rsidR="00647D12" w:rsidRPr="00073B3C" w:rsidRDefault="00647D12" w:rsidP="00647D12">
      <w:pPr>
        <w:autoSpaceDE w:val="0"/>
        <w:autoSpaceDN w:val="0"/>
        <w:adjustRightInd w:val="0"/>
        <w:spacing w:after="0" w:line="360" w:lineRule="auto"/>
        <w:jc w:val="both"/>
        <w:rPr>
          <w:rFonts w:ascii="Verdana" w:hAnsi="Verdana" w:cs="Tunga"/>
        </w:rPr>
      </w:pPr>
    </w:p>
    <w:p w14:paraId="2CA29B27" w14:textId="41E8327D" w:rsidR="00647D12" w:rsidRPr="00073B3C" w:rsidRDefault="00647D12" w:rsidP="00647D12">
      <w:pPr>
        <w:autoSpaceDE w:val="0"/>
        <w:autoSpaceDN w:val="0"/>
        <w:adjustRightInd w:val="0"/>
        <w:spacing w:after="0" w:line="360" w:lineRule="auto"/>
        <w:jc w:val="both"/>
        <w:rPr>
          <w:rFonts w:ascii="Verdana" w:hAnsi="Verdana" w:cs="Tunga"/>
        </w:rPr>
      </w:pPr>
      <w:r>
        <w:rPr>
          <w:noProof/>
          <w:lang w:val="pt-BR" w:eastAsia="pt-BR"/>
        </w:rPr>
        <w:drawing>
          <wp:inline distT="0" distB="0" distL="0" distR="0" wp14:anchorId="59565AC8" wp14:editId="4A0F2416">
            <wp:extent cx="5943600" cy="44577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lum contrast="600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52703A0" w14:textId="77777777" w:rsidR="00647D12" w:rsidRPr="00CE3C49" w:rsidRDefault="00647D12" w:rsidP="00647D12">
      <w:pPr>
        <w:spacing w:after="0" w:line="240" w:lineRule="auto"/>
        <w:jc w:val="both"/>
        <w:rPr>
          <w:rFonts w:ascii="Verdana" w:hAnsi="Verdana" w:cs="Arial"/>
          <w:sz w:val="20"/>
          <w:szCs w:val="20"/>
        </w:rPr>
      </w:pPr>
      <w:r w:rsidRPr="00CE3C49">
        <w:rPr>
          <w:rFonts w:ascii="Verdana" w:hAnsi="Verdana" w:cs="Arial"/>
          <w:sz w:val="20"/>
          <w:szCs w:val="20"/>
        </w:rPr>
        <w:t xml:space="preserve">Figure </w:t>
      </w:r>
      <w:r>
        <w:rPr>
          <w:rFonts w:ascii="Verdana" w:hAnsi="Verdana" w:cs="Arial"/>
          <w:sz w:val="20"/>
          <w:szCs w:val="20"/>
        </w:rPr>
        <w:t>3</w:t>
      </w:r>
      <w:r w:rsidRPr="00CE3C49">
        <w:rPr>
          <w:rFonts w:ascii="Verdana" w:hAnsi="Verdana" w:cs="Arial"/>
          <w:sz w:val="20"/>
          <w:szCs w:val="20"/>
        </w:rPr>
        <w:t>.</w:t>
      </w:r>
      <w:r>
        <w:rPr>
          <w:rFonts w:ascii="Verdana" w:hAnsi="Verdana" w:cs="Arial"/>
          <w:sz w:val="20"/>
          <w:szCs w:val="20"/>
        </w:rPr>
        <w:t xml:space="preserve"> </w:t>
      </w:r>
      <w:r w:rsidRPr="00CE3C49">
        <w:rPr>
          <w:rFonts w:ascii="Verdana" w:hAnsi="Verdana" w:cs="Arial"/>
          <w:sz w:val="20"/>
          <w:szCs w:val="20"/>
        </w:rPr>
        <w:t>Multiple scolices</w:t>
      </w:r>
      <w:r>
        <w:rPr>
          <w:rFonts w:ascii="Verdana" w:hAnsi="Verdana" w:cs="Arial"/>
          <w:sz w:val="20"/>
          <w:szCs w:val="20"/>
        </w:rPr>
        <w:t xml:space="preserve"> (arrows)</w:t>
      </w:r>
      <w:r w:rsidRPr="00CE3C49">
        <w:rPr>
          <w:rFonts w:ascii="Verdana" w:hAnsi="Verdana" w:cs="Arial"/>
          <w:sz w:val="20"/>
          <w:szCs w:val="20"/>
        </w:rPr>
        <w:t xml:space="preserve"> invaginate from the bladder membrane. The membrane is composed of an outer, dense, eosinophilic layer</w:t>
      </w:r>
      <w:r>
        <w:rPr>
          <w:rFonts w:ascii="Verdana" w:hAnsi="Verdana" w:cs="Arial"/>
          <w:sz w:val="20"/>
          <w:szCs w:val="20"/>
        </w:rPr>
        <w:t xml:space="preserve"> (arrowhead)</w:t>
      </w:r>
      <w:r w:rsidRPr="00CE3C49">
        <w:rPr>
          <w:rFonts w:ascii="Verdana" w:hAnsi="Verdana" w:cs="Arial"/>
          <w:sz w:val="20"/>
          <w:szCs w:val="20"/>
        </w:rPr>
        <w:t xml:space="preserve"> and an inner loose layer</w:t>
      </w:r>
      <w:r>
        <w:rPr>
          <w:rFonts w:ascii="Verdana" w:hAnsi="Verdana" w:cs="Arial"/>
          <w:sz w:val="20"/>
          <w:szCs w:val="20"/>
        </w:rPr>
        <w:t xml:space="preserve"> (asterisk)</w:t>
      </w:r>
      <w:r w:rsidRPr="00CE3C49">
        <w:rPr>
          <w:rFonts w:ascii="Verdana" w:hAnsi="Verdana" w:cs="Arial"/>
          <w:sz w:val="20"/>
          <w:szCs w:val="20"/>
        </w:rPr>
        <w:t>.</w:t>
      </w:r>
    </w:p>
    <w:p w14:paraId="74C316DE" w14:textId="77777777" w:rsidR="00647D12" w:rsidRPr="00CE3C49" w:rsidRDefault="00647D12" w:rsidP="00647D12">
      <w:pPr>
        <w:spacing w:after="0" w:line="240" w:lineRule="auto"/>
        <w:jc w:val="both"/>
        <w:rPr>
          <w:rFonts w:ascii="Verdana" w:hAnsi="Verdana" w:cs="Tunga"/>
          <w:sz w:val="20"/>
          <w:szCs w:val="20"/>
        </w:rPr>
      </w:pPr>
    </w:p>
    <w:p w14:paraId="7B514BB0" w14:textId="77777777" w:rsidR="00647D12" w:rsidRDefault="00647D12" w:rsidP="00647D12">
      <w:pPr>
        <w:autoSpaceDE w:val="0"/>
        <w:autoSpaceDN w:val="0"/>
        <w:adjustRightInd w:val="0"/>
        <w:spacing w:after="0" w:line="360" w:lineRule="auto"/>
        <w:jc w:val="both"/>
        <w:rPr>
          <w:rFonts w:ascii="Verdana" w:hAnsi="Verdana" w:cs="Tunga"/>
        </w:rPr>
      </w:pPr>
    </w:p>
    <w:p w14:paraId="78D1A7AE" w14:textId="5D1C3B3E" w:rsidR="00647D12" w:rsidRDefault="00647D12" w:rsidP="00647D12">
      <w:pPr>
        <w:autoSpaceDE w:val="0"/>
        <w:autoSpaceDN w:val="0"/>
        <w:adjustRightInd w:val="0"/>
        <w:spacing w:after="0" w:line="360" w:lineRule="auto"/>
        <w:jc w:val="both"/>
        <w:rPr>
          <w:rFonts w:ascii="Verdana" w:hAnsi="Verdana" w:cs="Tunga"/>
        </w:rPr>
      </w:pPr>
      <w:r>
        <w:rPr>
          <w:noProof/>
          <w:lang w:val="pt-BR" w:eastAsia="pt-BR"/>
        </w:rPr>
        <w:lastRenderedPageBreak/>
        <w:drawing>
          <wp:inline distT="0" distB="0" distL="0" distR="0" wp14:anchorId="60E59760" wp14:editId="77784C83">
            <wp:extent cx="5629275" cy="3962400"/>
            <wp:effectExtent l="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9275" cy="3962400"/>
                    </a:xfrm>
                    <a:prstGeom prst="rect">
                      <a:avLst/>
                    </a:prstGeom>
                    <a:noFill/>
                    <a:ln>
                      <a:noFill/>
                    </a:ln>
                  </pic:spPr>
                </pic:pic>
              </a:graphicData>
            </a:graphic>
          </wp:inline>
        </w:drawing>
      </w:r>
    </w:p>
    <w:p w14:paraId="1E1AAB16" w14:textId="77777777" w:rsidR="00647D12" w:rsidRDefault="00647D12" w:rsidP="00647D12">
      <w:pPr>
        <w:autoSpaceDE w:val="0"/>
        <w:autoSpaceDN w:val="0"/>
        <w:adjustRightInd w:val="0"/>
        <w:spacing w:after="0" w:line="360" w:lineRule="auto"/>
        <w:jc w:val="both"/>
        <w:rPr>
          <w:rFonts w:ascii="Verdana" w:hAnsi="Verdana" w:cs="Tunga"/>
        </w:rPr>
      </w:pPr>
    </w:p>
    <w:p w14:paraId="00221BA0" w14:textId="77777777" w:rsidR="00647D12" w:rsidRPr="00CE3C49" w:rsidRDefault="00647D12" w:rsidP="00647D12">
      <w:pPr>
        <w:spacing w:after="0" w:line="240" w:lineRule="auto"/>
        <w:jc w:val="both"/>
        <w:rPr>
          <w:rFonts w:ascii="Verdana" w:hAnsi="Verdana" w:cs="Arial"/>
          <w:sz w:val="20"/>
          <w:szCs w:val="20"/>
        </w:rPr>
      </w:pPr>
      <w:r w:rsidRPr="00CE3C49">
        <w:rPr>
          <w:rFonts w:ascii="Verdana" w:hAnsi="Verdana" w:cs="Arial"/>
          <w:sz w:val="20"/>
          <w:szCs w:val="20"/>
        </w:rPr>
        <w:t xml:space="preserve">Figure </w:t>
      </w:r>
      <w:r>
        <w:rPr>
          <w:rFonts w:ascii="Verdana" w:hAnsi="Verdana" w:cs="Arial"/>
          <w:sz w:val="20"/>
          <w:szCs w:val="20"/>
        </w:rPr>
        <w:t>4</w:t>
      </w:r>
      <w:r w:rsidRPr="00CE3C49">
        <w:rPr>
          <w:rFonts w:ascii="Verdana" w:hAnsi="Verdana" w:cs="Arial"/>
          <w:sz w:val="20"/>
          <w:szCs w:val="20"/>
        </w:rPr>
        <w:t>.</w:t>
      </w:r>
      <w:r>
        <w:rPr>
          <w:rFonts w:ascii="Verdana" w:hAnsi="Verdana" w:cs="Arial"/>
          <w:sz w:val="20"/>
          <w:szCs w:val="20"/>
        </w:rPr>
        <w:t xml:space="preserve"> </w:t>
      </w:r>
      <w:r w:rsidRPr="00CE3C49">
        <w:rPr>
          <w:rFonts w:ascii="Verdana" w:hAnsi="Verdana" w:cs="Arial"/>
          <w:sz w:val="20"/>
          <w:szCs w:val="20"/>
        </w:rPr>
        <w:t>A scolex with infoldings of the tegument</w:t>
      </w:r>
      <w:r>
        <w:rPr>
          <w:rFonts w:ascii="Verdana" w:hAnsi="Verdana" w:cs="Arial"/>
          <w:sz w:val="20"/>
          <w:szCs w:val="20"/>
        </w:rPr>
        <w:t xml:space="preserve"> (T)</w:t>
      </w:r>
      <w:r w:rsidRPr="00CE3C49">
        <w:rPr>
          <w:rFonts w:ascii="Verdana" w:hAnsi="Verdana" w:cs="Arial"/>
          <w:sz w:val="20"/>
          <w:szCs w:val="20"/>
        </w:rPr>
        <w:t xml:space="preserve"> and lack of a body cavity and digestive tract. The parenchyma contains numerous, deeply basophilic</w:t>
      </w:r>
      <w:r>
        <w:rPr>
          <w:rFonts w:ascii="Verdana" w:hAnsi="Verdana" w:cs="Arial"/>
          <w:sz w:val="20"/>
          <w:szCs w:val="20"/>
        </w:rPr>
        <w:t>,</w:t>
      </w:r>
      <w:r w:rsidRPr="00CE3C49">
        <w:rPr>
          <w:rFonts w:ascii="Verdana" w:hAnsi="Verdana" w:cs="Arial"/>
          <w:sz w:val="20"/>
          <w:szCs w:val="20"/>
        </w:rPr>
        <w:t xml:space="preserve"> 5-15 </w:t>
      </w:r>
      <w:r w:rsidRPr="00CE3C49">
        <w:rPr>
          <w:rFonts w:ascii="Verdana" w:hAnsi="Verdana"/>
          <w:sz w:val="20"/>
          <w:szCs w:val="20"/>
          <w:lang w:val="en"/>
        </w:rPr>
        <w:sym w:font="Symbol" w:char="F06D"/>
      </w:r>
      <w:r w:rsidRPr="00CE3C49">
        <w:rPr>
          <w:rFonts w:ascii="Verdana" w:hAnsi="Verdana" w:cs="Arial"/>
          <w:sz w:val="20"/>
          <w:szCs w:val="20"/>
        </w:rPr>
        <w:t>m calcareous corpuscles</w:t>
      </w:r>
      <w:r>
        <w:rPr>
          <w:rFonts w:ascii="Verdana" w:hAnsi="Verdana" w:cs="Arial"/>
          <w:sz w:val="20"/>
          <w:szCs w:val="20"/>
        </w:rPr>
        <w:t xml:space="preserve"> (arrowheads)</w:t>
      </w:r>
      <w:r w:rsidRPr="00CE3C49">
        <w:rPr>
          <w:rFonts w:ascii="Verdana" w:hAnsi="Verdana" w:cs="Arial"/>
          <w:sz w:val="20"/>
          <w:szCs w:val="20"/>
        </w:rPr>
        <w:t>. The rostellum contains suckers</w:t>
      </w:r>
      <w:r>
        <w:rPr>
          <w:rFonts w:ascii="Verdana" w:hAnsi="Verdana" w:cs="Arial"/>
          <w:sz w:val="20"/>
          <w:szCs w:val="20"/>
        </w:rPr>
        <w:t xml:space="preserve"> (asterisk)</w:t>
      </w:r>
      <w:r w:rsidRPr="00CE3C49">
        <w:rPr>
          <w:rFonts w:ascii="Verdana" w:hAnsi="Verdana" w:cs="Arial"/>
          <w:sz w:val="20"/>
          <w:szCs w:val="20"/>
        </w:rPr>
        <w:t xml:space="preserve"> and hooks</w:t>
      </w:r>
      <w:r>
        <w:rPr>
          <w:rFonts w:ascii="Verdana" w:hAnsi="Verdana" w:cs="Arial"/>
          <w:sz w:val="20"/>
          <w:szCs w:val="20"/>
        </w:rPr>
        <w:t xml:space="preserve"> (arrow)</w:t>
      </w:r>
      <w:r w:rsidRPr="00CE3C49">
        <w:rPr>
          <w:rFonts w:ascii="Verdana" w:hAnsi="Verdana" w:cs="Arial"/>
          <w:sz w:val="20"/>
          <w:szCs w:val="20"/>
        </w:rPr>
        <w:t>.</w:t>
      </w:r>
    </w:p>
    <w:p w14:paraId="378A782E" w14:textId="77777777" w:rsidR="00647D12" w:rsidRDefault="00647D12" w:rsidP="00647D12">
      <w:pPr>
        <w:autoSpaceDE w:val="0"/>
        <w:autoSpaceDN w:val="0"/>
        <w:adjustRightInd w:val="0"/>
        <w:spacing w:after="0" w:line="360" w:lineRule="auto"/>
        <w:jc w:val="both"/>
        <w:rPr>
          <w:rFonts w:ascii="Verdana" w:hAnsi="Verdana" w:cs="Tunga"/>
        </w:rPr>
      </w:pPr>
    </w:p>
    <w:p w14:paraId="5631593F" w14:textId="77777777" w:rsidR="00647D12" w:rsidRDefault="00647D12" w:rsidP="00647D12">
      <w:pPr>
        <w:autoSpaceDE w:val="0"/>
        <w:autoSpaceDN w:val="0"/>
        <w:adjustRightInd w:val="0"/>
        <w:spacing w:after="0" w:line="360" w:lineRule="auto"/>
        <w:jc w:val="both"/>
        <w:rPr>
          <w:rFonts w:ascii="Verdana" w:hAnsi="Verdana" w:cs="Tunga"/>
        </w:rPr>
      </w:pPr>
    </w:p>
    <w:p w14:paraId="3E39BAA0" w14:textId="77777777" w:rsidR="00647D12" w:rsidRDefault="00647D12" w:rsidP="00647D12">
      <w:pPr>
        <w:autoSpaceDE w:val="0"/>
        <w:autoSpaceDN w:val="0"/>
        <w:adjustRightInd w:val="0"/>
        <w:spacing w:after="0" w:line="360" w:lineRule="auto"/>
        <w:jc w:val="both"/>
        <w:rPr>
          <w:rFonts w:ascii="Verdana" w:hAnsi="Verdana" w:cs="Tunga"/>
        </w:rPr>
      </w:pPr>
    </w:p>
    <w:p w14:paraId="47B965D0" w14:textId="77777777" w:rsidR="00647D12" w:rsidRDefault="00647D12" w:rsidP="00647D12">
      <w:pPr>
        <w:autoSpaceDE w:val="0"/>
        <w:autoSpaceDN w:val="0"/>
        <w:adjustRightInd w:val="0"/>
        <w:spacing w:after="0" w:line="360" w:lineRule="auto"/>
        <w:jc w:val="both"/>
        <w:rPr>
          <w:rFonts w:ascii="Verdana" w:hAnsi="Verdana" w:cs="Tunga"/>
        </w:rPr>
      </w:pPr>
    </w:p>
    <w:p w14:paraId="2E83C6AA" w14:textId="77777777" w:rsidR="00647D12" w:rsidRDefault="00647D12" w:rsidP="00647D12">
      <w:pPr>
        <w:autoSpaceDE w:val="0"/>
        <w:autoSpaceDN w:val="0"/>
        <w:adjustRightInd w:val="0"/>
        <w:spacing w:after="0" w:line="360" w:lineRule="auto"/>
        <w:jc w:val="both"/>
        <w:rPr>
          <w:rFonts w:ascii="Verdana" w:hAnsi="Verdana" w:cs="Tunga"/>
        </w:rPr>
      </w:pPr>
    </w:p>
    <w:p w14:paraId="10692308" w14:textId="77777777" w:rsidR="00647D12" w:rsidRDefault="00647D12" w:rsidP="00647D12">
      <w:pPr>
        <w:autoSpaceDE w:val="0"/>
        <w:autoSpaceDN w:val="0"/>
        <w:adjustRightInd w:val="0"/>
        <w:spacing w:after="0" w:line="360" w:lineRule="auto"/>
        <w:jc w:val="both"/>
        <w:rPr>
          <w:rFonts w:ascii="Verdana" w:hAnsi="Verdana" w:cs="Tunga"/>
        </w:rPr>
      </w:pPr>
    </w:p>
    <w:p w14:paraId="2C719105" w14:textId="5B723072" w:rsidR="00647D12" w:rsidRDefault="00647D12" w:rsidP="00647D12">
      <w:pPr>
        <w:autoSpaceDE w:val="0"/>
        <w:autoSpaceDN w:val="0"/>
        <w:adjustRightInd w:val="0"/>
        <w:spacing w:after="0" w:line="360" w:lineRule="auto"/>
        <w:jc w:val="both"/>
        <w:rPr>
          <w:rFonts w:ascii="Verdana" w:hAnsi="Verdana" w:cs="Tunga"/>
        </w:rPr>
      </w:pPr>
      <w:r>
        <w:rPr>
          <w:rFonts w:ascii="Verdana" w:hAnsi="Verdana"/>
          <w:noProof/>
          <w:lang w:val="pt-BR" w:eastAsia="pt-BR"/>
        </w:rPr>
        <w:lastRenderedPageBreak/>
        <w:drawing>
          <wp:inline distT="0" distB="0" distL="0" distR="0" wp14:anchorId="62ED2D37" wp14:editId="60C407F5">
            <wp:extent cx="5667375" cy="4229100"/>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lum contrast="4000"/>
                      <a:extLst>
                        <a:ext uri="{28A0092B-C50C-407E-A947-70E740481C1C}">
                          <a14:useLocalDpi xmlns:a14="http://schemas.microsoft.com/office/drawing/2010/main" val="0"/>
                        </a:ext>
                      </a:extLst>
                    </a:blip>
                    <a:srcRect/>
                    <a:stretch>
                      <a:fillRect/>
                    </a:stretch>
                  </pic:blipFill>
                  <pic:spPr bwMode="auto">
                    <a:xfrm>
                      <a:off x="0" y="0"/>
                      <a:ext cx="5667375" cy="4229100"/>
                    </a:xfrm>
                    <a:prstGeom prst="rect">
                      <a:avLst/>
                    </a:prstGeom>
                    <a:noFill/>
                    <a:ln>
                      <a:noFill/>
                    </a:ln>
                  </pic:spPr>
                </pic:pic>
              </a:graphicData>
            </a:graphic>
          </wp:inline>
        </w:drawing>
      </w:r>
    </w:p>
    <w:p w14:paraId="1BD53F9D" w14:textId="77777777" w:rsidR="00647D12" w:rsidRDefault="00647D12" w:rsidP="00647D12">
      <w:pPr>
        <w:autoSpaceDE w:val="0"/>
        <w:autoSpaceDN w:val="0"/>
        <w:adjustRightInd w:val="0"/>
        <w:spacing w:after="0" w:line="360" w:lineRule="auto"/>
        <w:jc w:val="both"/>
        <w:rPr>
          <w:rFonts w:ascii="Verdana" w:hAnsi="Verdana" w:cs="Tunga"/>
        </w:rPr>
      </w:pPr>
    </w:p>
    <w:p w14:paraId="5EF638DC" w14:textId="77777777" w:rsidR="00647D12" w:rsidRPr="00CE3C49" w:rsidRDefault="00647D12" w:rsidP="00647D12">
      <w:pPr>
        <w:spacing w:after="0" w:line="240" w:lineRule="auto"/>
        <w:jc w:val="both"/>
        <w:rPr>
          <w:rFonts w:ascii="Verdana" w:hAnsi="Verdana" w:cs="Arial"/>
          <w:sz w:val="20"/>
          <w:szCs w:val="20"/>
        </w:rPr>
      </w:pPr>
      <w:r w:rsidRPr="00CE3C49">
        <w:rPr>
          <w:rFonts w:ascii="Verdana" w:hAnsi="Verdana" w:cs="Arial"/>
          <w:sz w:val="20"/>
          <w:szCs w:val="20"/>
        </w:rPr>
        <w:t xml:space="preserve">Figure </w:t>
      </w:r>
      <w:r>
        <w:rPr>
          <w:rFonts w:ascii="Verdana" w:hAnsi="Verdana" w:cs="Arial"/>
          <w:sz w:val="20"/>
          <w:szCs w:val="20"/>
        </w:rPr>
        <w:t>5</w:t>
      </w:r>
      <w:r w:rsidRPr="00CE3C49">
        <w:rPr>
          <w:rFonts w:ascii="Verdana" w:hAnsi="Verdana" w:cs="Arial"/>
          <w:sz w:val="20"/>
          <w:szCs w:val="20"/>
        </w:rPr>
        <w:t xml:space="preserve">. The leptomeninges are expanded by an inflammatory infiltrate consisting of </w:t>
      </w:r>
      <w:r>
        <w:rPr>
          <w:rFonts w:ascii="Verdana" w:hAnsi="Verdana" w:cs="Arial"/>
          <w:sz w:val="20"/>
          <w:szCs w:val="20"/>
        </w:rPr>
        <w:t xml:space="preserve">macrophages, </w:t>
      </w:r>
      <w:r w:rsidRPr="00CE3C49">
        <w:rPr>
          <w:rFonts w:ascii="Verdana" w:hAnsi="Verdana" w:cs="Arial"/>
          <w:sz w:val="20"/>
          <w:szCs w:val="20"/>
        </w:rPr>
        <w:t>lymphocytes</w:t>
      </w:r>
      <w:r>
        <w:rPr>
          <w:rFonts w:ascii="Verdana" w:hAnsi="Verdana" w:cs="Arial"/>
          <w:sz w:val="20"/>
          <w:szCs w:val="20"/>
        </w:rPr>
        <w:t>,</w:t>
      </w:r>
      <w:r w:rsidRPr="00CE3C49">
        <w:rPr>
          <w:rFonts w:ascii="Verdana" w:hAnsi="Verdana" w:cs="Arial"/>
          <w:sz w:val="20"/>
          <w:szCs w:val="20"/>
        </w:rPr>
        <w:t xml:space="preserve"> plasma cells, eosinophils, and multinucleated giant cells (inset).</w:t>
      </w:r>
    </w:p>
    <w:p w14:paraId="26F02D0F" w14:textId="77777777" w:rsidR="00647D12" w:rsidRDefault="00647D12" w:rsidP="00647D12">
      <w:pPr>
        <w:autoSpaceDE w:val="0"/>
        <w:autoSpaceDN w:val="0"/>
        <w:adjustRightInd w:val="0"/>
        <w:spacing w:after="0" w:line="360" w:lineRule="auto"/>
        <w:jc w:val="both"/>
        <w:rPr>
          <w:rFonts w:ascii="Verdana" w:hAnsi="Verdana" w:cs="Tunga"/>
        </w:rPr>
      </w:pPr>
    </w:p>
    <w:p w14:paraId="66FD69D2" w14:textId="77777777" w:rsidR="00647D12" w:rsidRDefault="00647D12" w:rsidP="00647D12">
      <w:pPr>
        <w:autoSpaceDE w:val="0"/>
        <w:autoSpaceDN w:val="0"/>
        <w:adjustRightInd w:val="0"/>
        <w:spacing w:after="0" w:line="360" w:lineRule="auto"/>
        <w:jc w:val="both"/>
        <w:rPr>
          <w:rFonts w:ascii="Verdana" w:hAnsi="Verdana" w:cs="Tunga"/>
        </w:rPr>
      </w:pPr>
    </w:p>
    <w:p w14:paraId="22D1812C" w14:textId="77777777" w:rsidR="00647D12" w:rsidRPr="00073B3C" w:rsidRDefault="00647D12" w:rsidP="00647D12">
      <w:pPr>
        <w:autoSpaceDE w:val="0"/>
        <w:autoSpaceDN w:val="0"/>
        <w:adjustRightInd w:val="0"/>
        <w:spacing w:after="0" w:line="360" w:lineRule="auto"/>
        <w:jc w:val="both"/>
        <w:rPr>
          <w:rFonts w:ascii="Verdana" w:hAnsi="Verdana" w:cs="Tunga"/>
        </w:rPr>
      </w:pPr>
    </w:p>
    <w:p w14:paraId="5A552D54" w14:textId="77777777" w:rsidR="00647D12" w:rsidRPr="0008368F" w:rsidRDefault="00647D12" w:rsidP="00647D12">
      <w:pPr>
        <w:autoSpaceDE w:val="0"/>
        <w:autoSpaceDN w:val="0"/>
        <w:adjustRightInd w:val="0"/>
        <w:spacing w:after="0" w:line="360" w:lineRule="auto"/>
        <w:jc w:val="both"/>
        <w:rPr>
          <w:rFonts w:ascii="Verdana" w:hAnsi="Verdana" w:cs="Tunga"/>
          <w:b/>
        </w:rPr>
      </w:pPr>
      <w:r w:rsidRPr="00073B3C">
        <w:rPr>
          <w:rFonts w:ascii="Verdana" w:hAnsi="Verdana" w:cs="Tunga"/>
          <w:b/>
        </w:rPr>
        <w:t xml:space="preserve">Follow-up questions: </w:t>
      </w:r>
    </w:p>
    <w:p w14:paraId="12A9EC75" w14:textId="77777777" w:rsidR="00B41A48" w:rsidRPr="00B41A48" w:rsidRDefault="00647D12" w:rsidP="00B41A48">
      <w:pPr>
        <w:snapToGrid w:val="0"/>
        <w:jc w:val="both"/>
        <w:rPr>
          <w:rFonts w:ascii="Verdana" w:hAnsi="Verdana"/>
          <w:i/>
        </w:rPr>
      </w:pPr>
      <w:r w:rsidRPr="00B41A48">
        <w:rPr>
          <w:rFonts w:ascii="Verdana" w:hAnsi="Verdana" w:cs="Calibri"/>
          <w:i/>
        </w:rPr>
        <w:t>●</w:t>
      </w:r>
      <w:r w:rsidRPr="00B41A48">
        <w:rPr>
          <w:rFonts w:ascii="Verdana" w:hAnsi="Verdana" w:cs="Tunga"/>
          <w:i/>
        </w:rPr>
        <w:t xml:space="preserve"> </w:t>
      </w:r>
      <w:r w:rsidRPr="00B41A48">
        <w:rPr>
          <w:rFonts w:ascii="Verdana" w:hAnsi="Verdana" w:cs="Tunga"/>
          <w:bCs/>
          <w:i/>
        </w:rPr>
        <w:t>Morphologic diagnosis</w:t>
      </w:r>
      <w:r w:rsidRPr="00B41A48">
        <w:rPr>
          <w:rFonts w:ascii="Verdana" w:hAnsi="Verdana" w:cs="Tunga"/>
          <w:i/>
        </w:rPr>
        <w:t xml:space="preserve">? </w:t>
      </w:r>
    </w:p>
    <w:p w14:paraId="1F7B526B" w14:textId="2234173C" w:rsidR="00647D12" w:rsidRPr="00B41A48" w:rsidRDefault="00647D12" w:rsidP="00B41A48">
      <w:pPr>
        <w:snapToGrid w:val="0"/>
        <w:jc w:val="both"/>
        <w:rPr>
          <w:rFonts w:ascii="Verdana" w:hAnsi="Verdana" w:cs="Tunga"/>
          <w:i/>
        </w:rPr>
      </w:pPr>
      <w:r w:rsidRPr="00B41A48">
        <w:rPr>
          <w:rFonts w:ascii="Verdana" w:hAnsi="Verdana" w:cs="Calibri"/>
          <w:i/>
        </w:rPr>
        <w:t xml:space="preserve">● </w:t>
      </w:r>
      <w:r w:rsidRPr="00B41A48">
        <w:rPr>
          <w:rFonts w:ascii="Verdana" w:hAnsi="Verdana" w:cs="Tunga"/>
          <w:bCs/>
          <w:i/>
        </w:rPr>
        <w:t>Etiology</w:t>
      </w:r>
      <w:r w:rsidRPr="00B41A48">
        <w:rPr>
          <w:rFonts w:ascii="Verdana" w:hAnsi="Verdana" w:cs="Tunga"/>
          <w:i/>
        </w:rPr>
        <w:t xml:space="preserve">? </w:t>
      </w:r>
    </w:p>
    <w:p w14:paraId="59159315" w14:textId="436C2034" w:rsidR="00647D12" w:rsidRPr="00B41A48" w:rsidRDefault="00647D12" w:rsidP="00647D12">
      <w:pPr>
        <w:autoSpaceDE w:val="0"/>
        <w:autoSpaceDN w:val="0"/>
        <w:adjustRightInd w:val="0"/>
        <w:spacing w:after="0" w:line="360" w:lineRule="auto"/>
        <w:jc w:val="both"/>
        <w:rPr>
          <w:rFonts w:ascii="Verdana" w:hAnsi="Verdana" w:cs="Tunga"/>
          <w:i/>
        </w:rPr>
      </w:pPr>
      <w:r w:rsidRPr="00B41A48">
        <w:rPr>
          <w:rFonts w:ascii="Verdana" w:hAnsi="Verdana" w:cs="Calibri"/>
          <w:i/>
        </w:rPr>
        <w:t xml:space="preserve">● </w:t>
      </w:r>
      <w:r w:rsidRPr="00B41A48">
        <w:rPr>
          <w:rFonts w:ascii="Verdana" w:hAnsi="Verdana" w:cs="Tunga"/>
          <w:bCs/>
          <w:i/>
        </w:rPr>
        <w:t>Name of the condition</w:t>
      </w:r>
    </w:p>
    <w:p w14:paraId="776F0BD2" w14:textId="77777777" w:rsidR="00C84AF8" w:rsidRDefault="00C84AF8" w:rsidP="00C84AF8">
      <w:pPr>
        <w:pStyle w:val="Ttulo3"/>
        <w:spacing w:before="0" w:beforeAutospacing="0" w:after="0" w:afterAutospacing="0" w:line="360" w:lineRule="auto"/>
        <w:rPr>
          <w:rFonts w:ascii="Verdana" w:hAnsi="Verdana" w:cs="Tunga"/>
          <w:sz w:val="22"/>
          <w:szCs w:val="22"/>
          <w:lang w:val="en-US"/>
        </w:rPr>
      </w:pPr>
    </w:p>
    <w:p w14:paraId="31AF23C0" w14:textId="77777777" w:rsidR="00C84AF8" w:rsidRPr="00C84AF8" w:rsidRDefault="00F07964" w:rsidP="00C84AF8">
      <w:pPr>
        <w:pStyle w:val="Ttulo3"/>
        <w:spacing w:before="0" w:beforeAutospacing="0" w:after="0" w:afterAutospacing="0" w:line="360" w:lineRule="auto"/>
        <w:rPr>
          <w:rFonts w:ascii="Verdana" w:hAnsi="Verdana"/>
          <w:b w:val="0"/>
          <w:sz w:val="22"/>
          <w:szCs w:val="22"/>
          <w:lang w:val="en-US"/>
        </w:rPr>
      </w:pPr>
      <w:r w:rsidRPr="00C84AF8">
        <w:rPr>
          <w:rFonts w:ascii="Verdana" w:hAnsi="Verdana" w:cs="Tunga"/>
          <w:sz w:val="22"/>
          <w:szCs w:val="22"/>
          <w:lang w:val="en-US"/>
        </w:rPr>
        <w:t xml:space="preserve">Associate Editor for this Diagnostic Exercise: </w:t>
      </w:r>
      <w:r w:rsidR="00C84AF8" w:rsidRPr="00C84AF8">
        <w:rPr>
          <w:rFonts w:ascii="Verdana" w:hAnsi="Verdana"/>
          <w:b w:val="0"/>
          <w:sz w:val="22"/>
          <w:szCs w:val="22"/>
          <w:lang w:val="en-US"/>
        </w:rPr>
        <w:t xml:space="preserve">Ingeborg Langohr </w:t>
      </w:r>
    </w:p>
    <w:p w14:paraId="21A64214" w14:textId="6C7DD05B" w:rsidR="00F07964" w:rsidRPr="00C84AF8" w:rsidRDefault="00F07964" w:rsidP="00C84AF8">
      <w:pPr>
        <w:spacing w:after="0" w:line="360" w:lineRule="auto"/>
        <w:jc w:val="both"/>
        <w:rPr>
          <w:rFonts w:ascii="Verdana" w:hAnsi="Verdana" w:cs="Tunga"/>
        </w:rPr>
      </w:pPr>
      <w:r w:rsidRPr="00C84AF8">
        <w:rPr>
          <w:rFonts w:ascii="Verdana" w:hAnsi="Verdana" w:cs="Tunga"/>
          <w:b/>
        </w:rPr>
        <w:t>Editor-in-chief:</w:t>
      </w:r>
      <w:r w:rsidRPr="00C84AF8">
        <w:rPr>
          <w:rFonts w:ascii="Verdana" w:hAnsi="Verdana" w:cs="Tunga"/>
        </w:rPr>
        <w:t xml:space="preserve"> Claudio Barros</w:t>
      </w:r>
    </w:p>
    <w:p w14:paraId="717F6EDD" w14:textId="1BB1A291" w:rsidR="00647D12" w:rsidRPr="00C84AF8" w:rsidRDefault="00647D12" w:rsidP="00C84AF8">
      <w:pPr>
        <w:spacing w:after="0" w:line="360" w:lineRule="auto"/>
        <w:jc w:val="both"/>
        <w:rPr>
          <w:rFonts w:ascii="Verdana" w:hAnsi="Verdana" w:cs="Tunga"/>
          <w:iCs/>
        </w:rPr>
      </w:pPr>
    </w:p>
    <w:p w14:paraId="08B642C3" w14:textId="77777777" w:rsidR="00F07964" w:rsidRPr="00F07964" w:rsidRDefault="00F07964" w:rsidP="00647D12">
      <w:pPr>
        <w:spacing w:after="0" w:line="360" w:lineRule="auto"/>
        <w:jc w:val="both"/>
        <w:rPr>
          <w:rFonts w:ascii="Verdana" w:hAnsi="Verdana" w:cs="Tunga"/>
          <w:iCs/>
        </w:rPr>
      </w:pPr>
    </w:p>
    <w:sectPr w:rsidR="00F07964" w:rsidRPr="00F07964" w:rsidSect="006F0B05">
      <w:pgSz w:w="12240" w:h="15840"/>
      <w:pgMar w:top="1440" w:right="1440" w:bottom="117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C9A351" w14:textId="77777777" w:rsidR="00150C0B" w:rsidRDefault="00150C0B" w:rsidP="00D232B5">
      <w:pPr>
        <w:spacing w:after="0" w:line="240" w:lineRule="auto"/>
      </w:pPr>
      <w:r>
        <w:separator/>
      </w:r>
    </w:p>
  </w:endnote>
  <w:endnote w:type="continuationSeparator" w:id="0">
    <w:p w14:paraId="7E27EB7D" w14:textId="77777777" w:rsidR="00150C0B" w:rsidRDefault="00150C0B" w:rsidP="00D23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GillSans-Bold">
    <w:altName w:val="Arial"/>
    <w:panose1 w:val="00000000000000000000"/>
    <w:charset w:val="B1"/>
    <w:family w:val="swiss"/>
    <w:notTrueType/>
    <w:pitch w:val="variable"/>
    <w:sig w:usb0="00000801" w:usb1="00000000" w:usb2="00000000" w:usb3="00000000" w:csb0="00000020" w:csb1="00000000"/>
  </w:font>
  <w:font w:name="Tunga">
    <w:panose1 w:val="00000400000000000000"/>
    <w:charset w:val="01"/>
    <w:family w:val="roman"/>
    <w:notTrueType/>
    <w:pitch w:val="variable"/>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E18711" w14:textId="77777777" w:rsidR="00150C0B" w:rsidRDefault="00150C0B" w:rsidP="00D232B5">
      <w:pPr>
        <w:spacing w:after="0" w:line="240" w:lineRule="auto"/>
      </w:pPr>
      <w:r>
        <w:separator/>
      </w:r>
    </w:p>
  </w:footnote>
  <w:footnote w:type="continuationSeparator" w:id="0">
    <w:p w14:paraId="09ACD673" w14:textId="77777777" w:rsidR="00150C0B" w:rsidRDefault="00150C0B" w:rsidP="00D232B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82C"/>
    <w:rsid w:val="0005094D"/>
    <w:rsid w:val="0008368F"/>
    <w:rsid w:val="00150C0B"/>
    <w:rsid w:val="002D182C"/>
    <w:rsid w:val="003F02A4"/>
    <w:rsid w:val="005425D1"/>
    <w:rsid w:val="00647D12"/>
    <w:rsid w:val="006A2209"/>
    <w:rsid w:val="008E0158"/>
    <w:rsid w:val="00B41A48"/>
    <w:rsid w:val="00B806A1"/>
    <w:rsid w:val="00BA06E3"/>
    <w:rsid w:val="00C84AF8"/>
    <w:rsid w:val="00D232B5"/>
    <w:rsid w:val="00D47A6A"/>
    <w:rsid w:val="00F0796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8B201"/>
  <w15:chartTrackingRefBased/>
  <w15:docId w15:val="{F216CCE3-245B-4358-B201-75E63E5CA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7D12"/>
    <w:pPr>
      <w:spacing w:after="200" w:line="276" w:lineRule="auto"/>
    </w:pPr>
    <w:rPr>
      <w:rFonts w:ascii="Calibri" w:eastAsia="Calibri" w:hAnsi="Calibri" w:cs="Times New Roman"/>
      <w:lang w:val="en-US"/>
    </w:rPr>
  </w:style>
  <w:style w:type="paragraph" w:styleId="Ttulo3">
    <w:name w:val="heading 3"/>
    <w:basedOn w:val="Normal"/>
    <w:link w:val="Ttulo3Char"/>
    <w:uiPriority w:val="9"/>
    <w:qFormat/>
    <w:rsid w:val="00C84AF8"/>
    <w:pPr>
      <w:spacing w:before="100" w:beforeAutospacing="1" w:after="100" w:afterAutospacing="1" w:line="240" w:lineRule="auto"/>
      <w:outlineLvl w:val="2"/>
    </w:pPr>
    <w:rPr>
      <w:rFonts w:ascii="Times New Roman" w:eastAsia="Times New Roman" w:hAnsi="Times New Roman"/>
      <w:b/>
      <w:bCs/>
      <w:sz w:val="27"/>
      <w:szCs w:val="27"/>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647D12"/>
    <w:rPr>
      <w:color w:val="0563C1"/>
      <w:u w:val="single"/>
    </w:rPr>
  </w:style>
  <w:style w:type="paragraph" w:styleId="Pr-formataoHTML">
    <w:name w:val="HTML Preformatted"/>
    <w:basedOn w:val="Normal"/>
    <w:link w:val="Pr-formataoHTMLChar"/>
    <w:uiPriority w:val="99"/>
    <w:unhideWhenUsed/>
    <w:rsid w:val="00647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t-BR" w:eastAsia="pt-BR"/>
    </w:rPr>
  </w:style>
  <w:style w:type="character" w:customStyle="1" w:styleId="Pr-formataoHTMLChar">
    <w:name w:val="Pré-formatação HTML Char"/>
    <w:basedOn w:val="Fontepargpadro"/>
    <w:link w:val="Pr-formataoHTML"/>
    <w:uiPriority w:val="99"/>
    <w:rsid w:val="00647D12"/>
    <w:rPr>
      <w:rFonts w:ascii="Courier New" w:eastAsia="Times New Roman" w:hAnsi="Courier New" w:cs="Courier New"/>
      <w:sz w:val="20"/>
      <w:szCs w:val="20"/>
      <w:lang w:eastAsia="pt-BR"/>
    </w:rPr>
  </w:style>
  <w:style w:type="character" w:styleId="nfase">
    <w:name w:val="Emphasis"/>
    <w:uiPriority w:val="20"/>
    <w:qFormat/>
    <w:rsid w:val="00647D12"/>
    <w:rPr>
      <w:i/>
      <w:iCs/>
    </w:rPr>
  </w:style>
  <w:style w:type="character" w:styleId="Forte">
    <w:name w:val="Strong"/>
    <w:uiPriority w:val="22"/>
    <w:qFormat/>
    <w:rsid w:val="00647D12"/>
    <w:rPr>
      <w:b/>
      <w:bCs/>
    </w:rPr>
  </w:style>
  <w:style w:type="character" w:customStyle="1" w:styleId="Ttulo3Char">
    <w:name w:val="Título 3 Char"/>
    <w:basedOn w:val="Fontepargpadro"/>
    <w:link w:val="Ttulo3"/>
    <w:uiPriority w:val="9"/>
    <w:rsid w:val="00C84AF8"/>
    <w:rPr>
      <w:rFonts w:ascii="Times New Roman" w:eastAsia="Times New Roman" w:hAnsi="Times New Roman" w:cs="Times New Roman"/>
      <w:b/>
      <w:bCs/>
      <w:sz w:val="27"/>
      <w:szCs w:val="27"/>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9195159">
      <w:bodyDiv w:val="1"/>
      <w:marLeft w:val="0"/>
      <w:marRight w:val="0"/>
      <w:marTop w:val="0"/>
      <w:marBottom w:val="0"/>
      <w:divBdr>
        <w:top w:val="none" w:sz="0" w:space="0" w:color="auto"/>
        <w:left w:val="none" w:sz="0" w:space="0" w:color="auto"/>
        <w:bottom w:val="none" w:sz="0" w:space="0" w:color="auto"/>
        <w:right w:val="none" w:sz="0" w:space="0" w:color="auto"/>
      </w:divBdr>
      <w:divsChild>
        <w:div w:id="5375961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hyperlink" Target="mailto:paulagiaretta@vetufmg.edu.br" TargetMode="External"/><Relationship Id="rId14" Type="http://schemas.openxmlformats.org/officeDocument/2006/relationships/image" Target="media/image8.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661</Words>
  <Characters>3575</Characters>
  <Application>Microsoft Office Word</Application>
  <DocSecurity>0</DocSecurity>
  <Lines>29</Lines>
  <Paragraphs>8</Paragraphs>
  <ScaleCrop>false</ScaleCrop>
  <Company/>
  <LinksUpToDate>false</LinksUpToDate>
  <CharactersWithSpaces>4228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CELIA ALMEIDA DE BARROS</dc:creator>
  <cp:keywords/>
  <dc:description/>
  <cp:lastModifiedBy>User</cp:lastModifiedBy>
  <cp:revision>11</cp:revision>
  <dcterms:created xsi:type="dcterms:W3CDTF">2021-04-06T13:57:00Z</dcterms:created>
  <dcterms:modified xsi:type="dcterms:W3CDTF">2022-01-12T16:37:00Z</dcterms:modified>
</cp:coreProperties>
</file>