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8C55" w14:textId="77777777" w:rsidR="008D31C6" w:rsidRDefault="008D31C6" w:rsidP="008D31C6">
      <w:pPr>
        <w:jc w:val="both"/>
        <w:rPr>
          <w:rFonts w:asciiTheme="minorHAnsi" w:hAnsiTheme="minorHAnsi" w:cstheme="minorHAnsi"/>
          <w:b/>
          <w:bCs/>
        </w:rPr>
      </w:pPr>
      <w:r>
        <w:rPr>
          <w:rFonts w:asciiTheme="minorHAnsi" w:hAnsiTheme="minorHAnsi" w:cstheme="minorHAnsi"/>
          <w:b/>
          <w:bCs/>
        </w:rPr>
        <w:t xml:space="preserve">Residency Training Position in Veterinary Anatomic Pathology - Louisiana State University  </w:t>
      </w:r>
    </w:p>
    <w:p w14:paraId="612258F1" w14:textId="77777777" w:rsidR="008D31C6" w:rsidRDefault="008D31C6" w:rsidP="008D31C6">
      <w:pPr>
        <w:jc w:val="both"/>
        <w:rPr>
          <w:rFonts w:asciiTheme="minorHAnsi" w:hAnsiTheme="minorHAnsi" w:cstheme="minorHAnsi"/>
          <w:b/>
          <w:bCs/>
          <w:sz w:val="22"/>
          <w:szCs w:val="22"/>
        </w:rPr>
      </w:pPr>
    </w:p>
    <w:p w14:paraId="7DBAFB00" w14:textId="77777777" w:rsidR="008D31C6" w:rsidRDefault="008D31C6" w:rsidP="008D31C6">
      <w:pPr>
        <w:ind w:firstLine="720"/>
        <w:jc w:val="both"/>
        <w:rPr>
          <w:rFonts w:asciiTheme="minorHAnsi" w:hAnsiTheme="minorHAnsi" w:cstheme="minorHAnsi"/>
          <w:sz w:val="22"/>
          <w:szCs w:val="22"/>
        </w:rPr>
      </w:pPr>
      <w:r>
        <w:rPr>
          <w:rFonts w:asciiTheme="minorHAnsi" w:hAnsiTheme="minorHAnsi" w:cstheme="minorHAnsi"/>
          <w:sz w:val="22"/>
          <w:szCs w:val="22"/>
        </w:rPr>
        <w:t xml:space="preserve">The Department of Pathobiological Sciences and the Louisiana Animal Disease Diagnostic Laboratory (LADDL) at the Louisiana State University School of Veterinary Medicine (LSU Vet Med) has residency training positions available for a 3-year anatomic pathology residency program. The </w:t>
      </w:r>
      <w:r>
        <w:rPr>
          <w:rFonts w:asciiTheme="minorHAnsi" w:hAnsiTheme="minorHAnsi" w:cstheme="minorHAnsi"/>
          <w:b/>
          <w:sz w:val="22"/>
          <w:szCs w:val="22"/>
        </w:rPr>
        <w:t>start date</w:t>
      </w:r>
      <w:r>
        <w:rPr>
          <w:rFonts w:asciiTheme="minorHAnsi" w:hAnsiTheme="minorHAnsi" w:cstheme="minorHAnsi"/>
          <w:sz w:val="22"/>
          <w:szCs w:val="22"/>
        </w:rPr>
        <w:t xml:space="preserve"> is </w:t>
      </w:r>
      <w:r>
        <w:rPr>
          <w:rFonts w:asciiTheme="minorHAnsi" w:hAnsiTheme="minorHAnsi" w:cstheme="minorHAnsi"/>
          <w:b/>
          <w:sz w:val="22"/>
          <w:szCs w:val="22"/>
        </w:rPr>
        <w:t>July 1</w:t>
      </w:r>
      <w:r>
        <w:rPr>
          <w:rFonts w:asciiTheme="minorHAnsi" w:hAnsiTheme="minorHAnsi" w:cstheme="minorHAnsi"/>
          <w:b/>
          <w:sz w:val="22"/>
          <w:szCs w:val="22"/>
          <w:vertAlign w:val="superscript"/>
        </w:rPr>
        <w:t>st</w:t>
      </w:r>
      <w:r>
        <w:rPr>
          <w:rFonts w:asciiTheme="minorHAnsi" w:hAnsiTheme="minorHAnsi" w:cstheme="minorHAnsi"/>
          <w:b/>
          <w:sz w:val="22"/>
          <w:szCs w:val="22"/>
        </w:rPr>
        <w:t>, 2026</w:t>
      </w:r>
      <w:r>
        <w:rPr>
          <w:rFonts w:asciiTheme="minorHAnsi" w:hAnsiTheme="minorHAnsi" w:cstheme="minorHAnsi"/>
          <w:sz w:val="22"/>
          <w:szCs w:val="22"/>
        </w:rPr>
        <w:t xml:space="preserve">. The individuals will join 4 other anatomic pathology residents and six anatomic pathologists.  </w:t>
      </w:r>
    </w:p>
    <w:p w14:paraId="093C2CF5" w14:textId="77777777" w:rsidR="008D31C6" w:rsidRDefault="008D31C6" w:rsidP="008D31C6">
      <w:pPr>
        <w:ind w:firstLine="720"/>
        <w:jc w:val="both"/>
        <w:rPr>
          <w:rFonts w:asciiTheme="minorHAnsi" w:hAnsiTheme="minorHAnsi" w:cstheme="minorHAnsi"/>
          <w:sz w:val="22"/>
          <w:szCs w:val="22"/>
        </w:rPr>
      </w:pPr>
      <w:r>
        <w:rPr>
          <w:rFonts w:asciiTheme="minorHAnsi" w:hAnsiTheme="minorHAnsi" w:cstheme="minorHAnsi"/>
          <w:sz w:val="22"/>
          <w:szCs w:val="22"/>
        </w:rPr>
        <w:t xml:space="preserve">Anatomic pathology residents are trained in the recognition and interpretation of gross and histological lesions, molecular diagnostics, and integration of pathological and ancillary laboratory testing necessary for disease diagnosis. The program is designed to meet the training requirements to sit for the certification examination by the American College of Veterinary Pathologists. Training throughout the residency program is based on necropsy and surgical pathology submissions through the Louisiana Animal Disease Diagnostic Laboratory (LADDL) with wide exposure to companion, agricultural, wildlife, and zoo animals. In addition to engaging in the biopsy and necropsy case workup, resident learning is supplemented by core courses and specialty rounds, and residents are expected to participate in teaching, attend departmental seminars, participate in national and regional meetings presenting their findings, and prepare peer-reviewed publications during their training. </w:t>
      </w:r>
    </w:p>
    <w:p w14:paraId="64957384" w14:textId="77777777" w:rsidR="008D31C6" w:rsidRDefault="008D31C6" w:rsidP="008D31C6">
      <w:pPr>
        <w:jc w:val="both"/>
        <w:rPr>
          <w:rFonts w:asciiTheme="minorHAnsi" w:hAnsiTheme="minorHAnsi" w:cstheme="minorHAnsi"/>
          <w:sz w:val="22"/>
          <w:szCs w:val="22"/>
        </w:rPr>
      </w:pPr>
      <w:r>
        <w:rPr>
          <w:rFonts w:asciiTheme="minorHAnsi" w:hAnsiTheme="minorHAnsi" w:cstheme="minorHAnsi"/>
          <w:sz w:val="22"/>
          <w:szCs w:val="22"/>
        </w:rPr>
        <w:t>Opportunities exist for post-residency graduate research training within the MS or PhD programs at the Department of Pathobiological Sciences after completion of the residency. Areas of active research within the department and school include cellular and molecular biology, infectious diseases, vector-borne diseases, and biology of cancer. Applicants should indicate in their application whether they also intend to pursue a graduate degree and, if so, what their potential general areas of research interest are.</w:t>
      </w:r>
    </w:p>
    <w:p w14:paraId="547D77DA" w14:textId="77777777" w:rsidR="008D31C6" w:rsidRDefault="008D31C6" w:rsidP="008D31C6">
      <w:pPr>
        <w:ind w:firstLine="720"/>
        <w:jc w:val="both"/>
        <w:rPr>
          <w:rFonts w:asciiTheme="minorHAnsi" w:hAnsiTheme="minorHAnsi" w:cstheme="minorHAnsi"/>
          <w:sz w:val="22"/>
          <w:szCs w:val="22"/>
        </w:rPr>
      </w:pPr>
      <w:r>
        <w:rPr>
          <w:rFonts w:asciiTheme="minorHAnsi" w:hAnsiTheme="minorHAnsi" w:cstheme="minorHAnsi"/>
          <w:sz w:val="22"/>
          <w:szCs w:val="22"/>
        </w:rPr>
        <w:t>A DVM or equivalent degree from an AVMA-listed veterinary college (</w:t>
      </w:r>
      <w:hyperlink r:id="rId4" w:history="1">
        <w:r>
          <w:rPr>
            <w:rStyle w:val="Hyperlink"/>
            <w:rFonts w:asciiTheme="minorHAnsi" w:eastAsiaTheme="majorEastAsia" w:hAnsiTheme="minorHAnsi" w:cstheme="minorHAnsi"/>
            <w:sz w:val="22"/>
            <w:szCs w:val="22"/>
          </w:rPr>
          <w:t>https://www.avma.org/education/ecfvg/directory-avma-listed-veterinary-colleges-world</w:t>
        </w:r>
      </w:hyperlink>
      <w:r>
        <w:rPr>
          <w:rFonts w:asciiTheme="minorHAnsi" w:hAnsiTheme="minorHAnsi" w:cstheme="minorHAnsi"/>
          <w:sz w:val="22"/>
          <w:szCs w:val="22"/>
        </w:rPr>
        <w:t>) is required. A strong academic record, excellent interpersonal skills, and a strong interest in veterinary pathology are required. Candidate selection will be based on the applicant’s academic record, experience, recommendations, and evidence of commitment to a career in veterinary pathology. The stipend starts at $35,000 per annum plus benefits (</w:t>
      </w:r>
      <w:hyperlink r:id="rId5" w:history="1">
        <w:r>
          <w:rPr>
            <w:rStyle w:val="Hyperlink"/>
            <w:rFonts w:asciiTheme="minorHAnsi" w:eastAsiaTheme="majorEastAsia" w:hAnsiTheme="minorHAnsi" w:cstheme="minorHAnsi"/>
            <w:sz w:val="22"/>
            <w:szCs w:val="22"/>
          </w:rPr>
          <w:t>https://www.lsu.edu/hrm/benefits/index.php</w:t>
        </w:r>
      </w:hyperlink>
      <w:r>
        <w:rPr>
          <w:rStyle w:val="Hyperlink"/>
          <w:rFonts w:asciiTheme="minorHAnsi" w:eastAsiaTheme="majorEastAsia" w:hAnsiTheme="minorHAnsi" w:cstheme="minorHAnsi"/>
          <w:sz w:val="22"/>
          <w:szCs w:val="22"/>
        </w:rPr>
        <w:t>)</w:t>
      </w:r>
      <w:r>
        <w:rPr>
          <w:rFonts w:asciiTheme="minorHAnsi" w:hAnsiTheme="minorHAnsi" w:cstheme="minorHAnsi"/>
          <w:sz w:val="22"/>
          <w:szCs w:val="22"/>
        </w:rPr>
        <w:t>.</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In addition, residents receive travel support to regional and national meetings and a tuition waiver if applying to the graduate program. </w:t>
      </w:r>
    </w:p>
    <w:p w14:paraId="6C6BCB6C" w14:textId="77777777" w:rsidR="008D31C6" w:rsidRDefault="008D31C6" w:rsidP="008D31C6">
      <w:pPr>
        <w:jc w:val="both"/>
        <w:rPr>
          <w:rFonts w:asciiTheme="minorHAnsi" w:hAnsiTheme="minorHAnsi" w:cstheme="minorHAnsi"/>
          <w:sz w:val="22"/>
          <w:szCs w:val="22"/>
        </w:rPr>
      </w:pPr>
      <w:r>
        <w:rPr>
          <w:rFonts w:asciiTheme="minorHAnsi" w:hAnsiTheme="minorHAnsi" w:cstheme="minorHAnsi"/>
          <w:sz w:val="22"/>
          <w:szCs w:val="22"/>
        </w:rPr>
        <w:t xml:space="preserve">To apply, please submit  (1) a letter of intent, (2) curriculum vitae, (3) copies of original veterinary school transcripts including GPA (along with a certified English translation if in a different language), and (4) TOEFL, IELTS or PTE scores if the candidate is a foreign graduate where English is not the official language (exceptions may apply if candidates have earned a degree in the US or other country where English is the official language) in a single email to  </w:t>
      </w:r>
      <w:r>
        <w:rPr>
          <w:rFonts w:asciiTheme="minorHAnsi" w:hAnsiTheme="minorHAnsi" w:cstheme="minorHAnsi"/>
          <w:b/>
          <w:sz w:val="22"/>
          <w:szCs w:val="22"/>
        </w:rPr>
        <w:t>Dr. Fabio Del Piero</w:t>
      </w:r>
      <w:r>
        <w:rPr>
          <w:rFonts w:asciiTheme="minorHAnsi" w:hAnsiTheme="minorHAnsi" w:cstheme="minorHAnsi"/>
          <w:sz w:val="22"/>
          <w:szCs w:val="22"/>
        </w:rPr>
        <w:t xml:space="preserve"> at </w:t>
      </w:r>
      <w:hyperlink r:id="rId6" w:history="1">
        <w:r>
          <w:rPr>
            <w:rStyle w:val="Hyperlink"/>
            <w:rFonts w:asciiTheme="minorHAnsi" w:eastAsiaTheme="majorEastAsia" w:hAnsiTheme="minorHAnsi" w:cstheme="minorHAnsi"/>
            <w:sz w:val="22"/>
            <w:szCs w:val="22"/>
          </w:rPr>
          <w:t>fdelpiero@lsu.edu</w:t>
        </w:r>
      </w:hyperlink>
      <w:r>
        <w:rPr>
          <w:rFonts w:asciiTheme="minorHAnsi" w:hAnsiTheme="minorHAnsi" w:cstheme="minorHAnsi"/>
          <w:sz w:val="22"/>
          <w:szCs w:val="22"/>
        </w:rPr>
        <w:t xml:space="preserve">. Additionally, three letters of recommendation should be submitted directly by the referees to the above email address.  Incomplete application packages may not be reviewed, so please make sure complete applications are submitted for consideration.  The </w:t>
      </w:r>
      <w:r>
        <w:rPr>
          <w:rFonts w:asciiTheme="minorHAnsi" w:hAnsiTheme="minorHAnsi" w:cstheme="minorHAnsi"/>
          <w:b/>
          <w:sz w:val="22"/>
          <w:szCs w:val="22"/>
        </w:rPr>
        <w:t>review of applications will begin October 1</w:t>
      </w:r>
      <w:r>
        <w:rPr>
          <w:rFonts w:asciiTheme="minorHAnsi" w:hAnsiTheme="minorHAnsi" w:cstheme="minorHAnsi"/>
          <w:b/>
          <w:sz w:val="22"/>
          <w:szCs w:val="22"/>
          <w:vertAlign w:val="superscript"/>
        </w:rPr>
        <w:t>st</w:t>
      </w:r>
      <w:r>
        <w:rPr>
          <w:rFonts w:asciiTheme="minorHAnsi" w:hAnsiTheme="minorHAnsi" w:cstheme="minorHAnsi"/>
          <w:b/>
          <w:sz w:val="22"/>
          <w:szCs w:val="22"/>
        </w:rPr>
        <w:t>, 2025,</w:t>
      </w:r>
      <w:r>
        <w:rPr>
          <w:rFonts w:asciiTheme="minorHAnsi" w:hAnsiTheme="minorHAnsi" w:cstheme="minorHAnsi"/>
          <w:sz w:val="22"/>
          <w:szCs w:val="22"/>
        </w:rPr>
        <w:t xml:space="preserve"> and will continue until the positions are filled. Additional information about the program is available on our website at </w:t>
      </w:r>
      <w:hyperlink r:id="rId7" w:history="1">
        <w:r>
          <w:rPr>
            <w:rStyle w:val="Hyperlink"/>
            <w:rFonts w:asciiTheme="minorHAnsi" w:eastAsiaTheme="majorEastAsia" w:hAnsiTheme="minorHAnsi" w:cstheme="minorHAnsi"/>
            <w:sz w:val="22"/>
            <w:szCs w:val="22"/>
          </w:rPr>
          <w:t>https://www.lsu.edu/vetmed/internships-residencies/diagnostic_path_residency.php</w:t>
        </w:r>
      </w:hyperlink>
      <w:r>
        <w:rPr>
          <w:rFonts w:asciiTheme="minorHAnsi" w:hAnsiTheme="minorHAnsi" w:cstheme="minorHAnsi"/>
          <w:sz w:val="22"/>
          <w:szCs w:val="22"/>
        </w:rPr>
        <w:t xml:space="preserve"> </w:t>
      </w:r>
    </w:p>
    <w:p w14:paraId="7E67D748" w14:textId="77777777" w:rsidR="008D31C6" w:rsidRDefault="008D31C6" w:rsidP="008D31C6">
      <w:pPr>
        <w:jc w:val="both"/>
        <w:rPr>
          <w:rFonts w:asciiTheme="minorHAnsi" w:hAnsiTheme="minorHAnsi" w:cstheme="minorHAnsi"/>
          <w:sz w:val="22"/>
          <w:szCs w:val="22"/>
        </w:rPr>
      </w:pPr>
    </w:p>
    <w:p w14:paraId="70BAD878" w14:textId="77777777" w:rsidR="008D31C6" w:rsidRDefault="008D31C6" w:rsidP="008D31C6">
      <w:pPr>
        <w:jc w:val="both"/>
        <w:rPr>
          <w:rFonts w:asciiTheme="minorHAnsi" w:hAnsiTheme="minorHAnsi" w:cstheme="minorHAnsi"/>
          <w:sz w:val="22"/>
          <w:szCs w:val="22"/>
        </w:rPr>
      </w:pPr>
      <w:r>
        <w:rPr>
          <w:rFonts w:asciiTheme="minorHAnsi" w:hAnsiTheme="minorHAnsi" w:cstheme="minorHAnsi"/>
          <w:sz w:val="22"/>
          <w:szCs w:val="22"/>
        </w:rPr>
        <w:t xml:space="preserve">LSU is an Equal Opportunity Employer. </w:t>
      </w:r>
    </w:p>
    <w:p w14:paraId="4B0F626A" w14:textId="77777777" w:rsidR="008D31C6" w:rsidRDefault="008D31C6" w:rsidP="008D31C6">
      <w:pPr>
        <w:jc w:val="both"/>
      </w:pPr>
    </w:p>
    <w:p w14:paraId="24BCA08F" w14:textId="77777777" w:rsidR="00D3564E" w:rsidRDefault="00D3564E"/>
    <w:sectPr w:rsidR="00D3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C6"/>
    <w:rsid w:val="002B7641"/>
    <w:rsid w:val="008D31C6"/>
    <w:rsid w:val="00D13DB4"/>
    <w:rsid w:val="00D3564E"/>
    <w:rsid w:val="00E8535E"/>
    <w:rsid w:val="00F0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1422"/>
  <w15:chartTrackingRefBased/>
  <w15:docId w15:val="{B8464B93-367F-48F5-8EC2-32C059B4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C6"/>
    <w:rPr>
      <w:rFonts w:ascii="Times New Roman" w:eastAsia="Times New Roman" w:hAnsi="Times New Roman" w:cs="Times New Roman"/>
      <w:b w:val="0"/>
      <w:bCs w:val="0"/>
    </w:rPr>
  </w:style>
  <w:style w:type="paragraph" w:styleId="Heading1">
    <w:name w:val="heading 1"/>
    <w:basedOn w:val="Normal"/>
    <w:next w:val="Normal"/>
    <w:link w:val="Heading1Char"/>
    <w:uiPriority w:val="9"/>
    <w:qFormat/>
    <w:rsid w:val="008D31C6"/>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8D31C6"/>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8D31C6"/>
    <w:pPr>
      <w:keepNext/>
      <w:keepLines/>
      <w:spacing w:before="160" w:after="80"/>
      <w:outlineLvl w:val="2"/>
    </w:pPr>
    <w:rPr>
      <w:rFonts w:asciiTheme="minorHAnsi" w:eastAsiaTheme="majorEastAsia" w:hAnsiTheme="minorHAnsi"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8D31C6"/>
    <w:pPr>
      <w:keepNext/>
      <w:keepLines/>
      <w:spacing w:before="80" w:after="40"/>
      <w:outlineLvl w:val="3"/>
    </w:pPr>
    <w:rPr>
      <w:rFonts w:asciiTheme="minorHAnsi" w:eastAsiaTheme="majorEastAsia" w:hAnsiTheme="minorHAnsi" w:cstheme="majorBidi"/>
      <w:b/>
      <w:bCs/>
      <w:i/>
      <w:iCs/>
      <w:color w:val="0F4761" w:themeColor="accent1" w:themeShade="BF"/>
    </w:rPr>
  </w:style>
  <w:style w:type="paragraph" w:styleId="Heading5">
    <w:name w:val="heading 5"/>
    <w:basedOn w:val="Normal"/>
    <w:next w:val="Normal"/>
    <w:link w:val="Heading5Char"/>
    <w:uiPriority w:val="9"/>
    <w:semiHidden/>
    <w:unhideWhenUsed/>
    <w:qFormat/>
    <w:rsid w:val="008D31C6"/>
    <w:pPr>
      <w:keepNext/>
      <w:keepLines/>
      <w:spacing w:before="80" w:after="40"/>
      <w:outlineLvl w:val="4"/>
    </w:pPr>
    <w:rPr>
      <w:rFonts w:asciiTheme="minorHAnsi" w:eastAsiaTheme="majorEastAsia" w:hAnsiTheme="minorHAnsi" w:cstheme="majorBidi"/>
      <w:b/>
      <w:bCs/>
      <w:color w:val="0F4761" w:themeColor="accent1" w:themeShade="BF"/>
    </w:rPr>
  </w:style>
  <w:style w:type="paragraph" w:styleId="Heading6">
    <w:name w:val="heading 6"/>
    <w:basedOn w:val="Normal"/>
    <w:next w:val="Normal"/>
    <w:link w:val="Heading6Char"/>
    <w:uiPriority w:val="9"/>
    <w:semiHidden/>
    <w:unhideWhenUsed/>
    <w:qFormat/>
    <w:rsid w:val="008D31C6"/>
    <w:pPr>
      <w:keepNext/>
      <w:keepLines/>
      <w:spacing w:before="40"/>
      <w:outlineLvl w:val="5"/>
    </w:pPr>
    <w:rPr>
      <w:rFonts w:asciiTheme="minorHAnsi" w:eastAsiaTheme="majorEastAsia" w:hAnsiTheme="minorHAnsi" w:cstheme="majorBidi"/>
      <w:b/>
      <w:bCs/>
      <w:i/>
      <w:iCs/>
      <w:color w:val="595959" w:themeColor="text1" w:themeTint="A6"/>
    </w:rPr>
  </w:style>
  <w:style w:type="paragraph" w:styleId="Heading7">
    <w:name w:val="heading 7"/>
    <w:basedOn w:val="Normal"/>
    <w:next w:val="Normal"/>
    <w:link w:val="Heading7Char"/>
    <w:uiPriority w:val="9"/>
    <w:semiHidden/>
    <w:unhideWhenUsed/>
    <w:qFormat/>
    <w:rsid w:val="008D31C6"/>
    <w:pPr>
      <w:keepNext/>
      <w:keepLines/>
      <w:spacing w:before="40"/>
      <w:outlineLvl w:val="6"/>
    </w:pPr>
    <w:rPr>
      <w:rFonts w:asciiTheme="minorHAnsi" w:eastAsiaTheme="maj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8D31C6"/>
    <w:pPr>
      <w:keepNext/>
      <w:keepLines/>
      <w:outlineLvl w:val="7"/>
    </w:pPr>
    <w:rPr>
      <w:rFonts w:asciiTheme="minorHAnsi" w:eastAsiaTheme="majorEastAsia" w:hAnsiTheme="minorHAnsi" w:cstheme="majorBidi"/>
      <w:b/>
      <w:bCs/>
      <w:i/>
      <w:iCs/>
      <w:color w:val="272727" w:themeColor="text1" w:themeTint="D8"/>
    </w:rPr>
  </w:style>
  <w:style w:type="paragraph" w:styleId="Heading9">
    <w:name w:val="heading 9"/>
    <w:basedOn w:val="Normal"/>
    <w:next w:val="Normal"/>
    <w:link w:val="Heading9Char"/>
    <w:uiPriority w:val="9"/>
    <w:semiHidden/>
    <w:unhideWhenUsed/>
    <w:qFormat/>
    <w:rsid w:val="008D31C6"/>
    <w:pPr>
      <w:keepNext/>
      <w:keepLines/>
      <w:outlineLvl w:val="8"/>
    </w:pPr>
    <w:rPr>
      <w:rFonts w:asciiTheme="minorHAnsi" w:eastAsiaTheme="majorEastAsia" w:hAnsiTheme="minorHAnsi" w:cstheme="majorBidi"/>
      <w:b/>
      <w:b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1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1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31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31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31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31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31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31C6"/>
    <w:pPr>
      <w:spacing w:after="80"/>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8D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1C6"/>
    <w:pPr>
      <w:numPr>
        <w:ilvl w:val="1"/>
      </w:numPr>
      <w:spacing w:after="160"/>
    </w:pPr>
    <w:rPr>
      <w:rFonts w:asciiTheme="minorHAnsi" w:eastAsiaTheme="majorEastAsia" w:hAnsiTheme="minorHAnsi"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8D31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31C6"/>
    <w:pPr>
      <w:spacing w:before="160" w:after="160"/>
      <w:jc w:val="center"/>
    </w:pPr>
    <w:rPr>
      <w:rFonts w:ascii="Arial" w:eastAsiaTheme="minorHAnsi" w:hAnsi="Arial" w:cstheme="minorBidi"/>
      <w:b/>
      <w:bCs/>
      <w:i/>
      <w:iCs/>
      <w:color w:val="404040" w:themeColor="text1" w:themeTint="BF"/>
    </w:rPr>
  </w:style>
  <w:style w:type="character" w:customStyle="1" w:styleId="QuoteChar">
    <w:name w:val="Quote Char"/>
    <w:basedOn w:val="DefaultParagraphFont"/>
    <w:link w:val="Quote"/>
    <w:uiPriority w:val="29"/>
    <w:rsid w:val="008D31C6"/>
    <w:rPr>
      <w:i/>
      <w:iCs/>
      <w:color w:val="404040" w:themeColor="text1" w:themeTint="BF"/>
    </w:rPr>
  </w:style>
  <w:style w:type="paragraph" w:styleId="ListParagraph">
    <w:name w:val="List Paragraph"/>
    <w:basedOn w:val="Normal"/>
    <w:uiPriority w:val="34"/>
    <w:qFormat/>
    <w:rsid w:val="008D31C6"/>
    <w:pPr>
      <w:ind w:left="720"/>
      <w:contextualSpacing/>
    </w:pPr>
    <w:rPr>
      <w:rFonts w:ascii="Arial" w:eastAsiaTheme="minorHAnsi" w:hAnsi="Arial" w:cstheme="minorBidi"/>
      <w:b/>
      <w:bCs/>
    </w:rPr>
  </w:style>
  <w:style w:type="character" w:styleId="IntenseEmphasis">
    <w:name w:val="Intense Emphasis"/>
    <w:basedOn w:val="DefaultParagraphFont"/>
    <w:uiPriority w:val="21"/>
    <w:qFormat/>
    <w:rsid w:val="008D31C6"/>
    <w:rPr>
      <w:i/>
      <w:iCs/>
      <w:color w:val="0F4761" w:themeColor="accent1" w:themeShade="BF"/>
    </w:rPr>
  </w:style>
  <w:style w:type="paragraph" w:styleId="IntenseQuote">
    <w:name w:val="Intense Quote"/>
    <w:basedOn w:val="Normal"/>
    <w:next w:val="Normal"/>
    <w:link w:val="IntenseQuoteChar"/>
    <w:uiPriority w:val="30"/>
    <w:qFormat/>
    <w:rsid w:val="008D31C6"/>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theme="minorBidi"/>
      <w:b/>
      <w:bCs/>
      <w:i/>
      <w:iCs/>
      <w:color w:val="0F4761" w:themeColor="accent1" w:themeShade="BF"/>
    </w:rPr>
  </w:style>
  <w:style w:type="character" w:customStyle="1" w:styleId="IntenseQuoteChar">
    <w:name w:val="Intense Quote Char"/>
    <w:basedOn w:val="DefaultParagraphFont"/>
    <w:link w:val="IntenseQuote"/>
    <w:uiPriority w:val="30"/>
    <w:rsid w:val="008D31C6"/>
    <w:rPr>
      <w:i/>
      <w:iCs/>
      <w:color w:val="0F4761" w:themeColor="accent1" w:themeShade="BF"/>
    </w:rPr>
  </w:style>
  <w:style w:type="character" w:styleId="IntenseReference">
    <w:name w:val="Intense Reference"/>
    <w:basedOn w:val="DefaultParagraphFont"/>
    <w:uiPriority w:val="32"/>
    <w:qFormat/>
    <w:rsid w:val="008D31C6"/>
    <w:rPr>
      <w:b w:val="0"/>
      <w:bCs w:val="0"/>
      <w:smallCaps/>
      <w:color w:val="0F4761" w:themeColor="accent1" w:themeShade="BF"/>
      <w:spacing w:val="5"/>
    </w:rPr>
  </w:style>
  <w:style w:type="character" w:styleId="Hyperlink">
    <w:name w:val="Hyperlink"/>
    <w:semiHidden/>
    <w:unhideWhenUsed/>
    <w:rsid w:val="008D3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su.edu/vetmed/internships-residencies/diagnostic_path_residency.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delpiero@lsu.edu" TargetMode="External"/><Relationship Id="rId5" Type="http://schemas.openxmlformats.org/officeDocument/2006/relationships/hyperlink" Target="https://www.lsu.edu/hrm/benefits/index.php" TargetMode="External"/><Relationship Id="rId4" Type="http://schemas.openxmlformats.org/officeDocument/2006/relationships/hyperlink" Target="https://www.avma.org/education/ecfvg/directory-avma-listed-veterinary-colleges-worl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Cotton</dc:creator>
  <cp:keywords/>
  <dc:description/>
  <cp:lastModifiedBy>Evelyn Cotton</cp:lastModifiedBy>
  <cp:revision>1</cp:revision>
  <dcterms:created xsi:type="dcterms:W3CDTF">2025-08-26T14:12:00Z</dcterms:created>
  <dcterms:modified xsi:type="dcterms:W3CDTF">2025-08-26T14:14:00Z</dcterms:modified>
</cp:coreProperties>
</file>