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4772"/>
        <w:tblW w:w="13495" w:type="dxa"/>
        <w:tblLook w:val="04A0" w:firstRow="1" w:lastRow="0" w:firstColumn="1" w:lastColumn="0" w:noHBand="0" w:noVBand="1"/>
      </w:tblPr>
      <w:tblGrid>
        <w:gridCol w:w="1525"/>
        <w:gridCol w:w="1895"/>
        <w:gridCol w:w="1893"/>
        <w:gridCol w:w="2132"/>
        <w:gridCol w:w="6050"/>
      </w:tblGrid>
      <w:tr w:rsidR="009D0B42" w:rsidTr="00667C6E">
        <w:tc>
          <w:tcPr>
            <w:tcW w:w="1525" w:type="dxa"/>
          </w:tcPr>
          <w:p w:rsidR="009D0B42" w:rsidRPr="0069350D" w:rsidRDefault="009D0B42" w:rsidP="00C3381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Sponsor</w:t>
            </w:r>
          </w:p>
        </w:tc>
        <w:tc>
          <w:tcPr>
            <w:tcW w:w="1895" w:type="dxa"/>
          </w:tcPr>
          <w:p w:rsidR="009D0B42" w:rsidRPr="0069350D" w:rsidRDefault="009D0B42" w:rsidP="00C3381C">
            <w:pPr>
              <w:rPr>
                <w:b/>
                <w:sz w:val="28"/>
                <w:szCs w:val="28"/>
              </w:rPr>
            </w:pPr>
            <w:r w:rsidRPr="0069350D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1893" w:type="dxa"/>
          </w:tcPr>
          <w:p w:rsidR="009D0B42" w:rsidRPr="0069350D" w:rsidRDefault="009D0B42" w:rsidP="00C3381C">
            <w:pPr>
              <w:rPr>
                <w:b/>
                <w:sz w:val="28"/>
                <w:szCs w:val="28"/>
              </w:rPr>
            </w:pPr>
            <w:r w:rsidRPr="0069350D">
              <w:rPr>
                <w:b/>
                <w:sz w:val="28"/>
                <w:szCs w:val="28"/>
              </w:rPr>
              <w:t>Speaker</w:t>
            </w:r>
          </w:p>
        </w:tc>
        <w:tc>
          <w:tcPr>
            <w:tcW w:w="2132" w:type="dxa"/>
          </w:tcPr>
          <w:p w:rsidR="009D0B42" w:rsidRPr="0069350D" w:rsidRDefault="009D0B42" w:rsidP="00C3381C">
            <w:pPr>
              <w:rPr>
                <w:b/>
                <w:sz w:val="28"/>
                <w:szCs w:val="28"/>
              </w:rPr>
            </w:pPr>
            <w:r w:rsidRPr="0069350D">
              <w:rPr>
                <w:b/>
                <w:sz w:val="28"/>
                <w:szCs w:val="28"/>
              </w:rPr>
              <w:t>Affiliation</w:t>
            </w:r>
          </w:p>
        </w:tc>
        <w:tc>
          <w:tcPr>
            <w:tcW w:w="6050" w:type="dxa"/>
          </w:tcPr>
          <w:p w:rsidR="009D0B42" w:rsidRPr="0069350D" w:rsidRDefault="009D0B42" w:rsidP="00C3381C">
            <w:pPr>
              <w:rPr>
                <w:b/>
                <w:sz w:val="28"/>
                <w:szCs w:val="28"/>
              </w:rPr>
            </w:pPr>
            <w:r w:rsidRPr="0069350D">
              <w:rPr>
                <w:b/>
                <w:sz w:val="28"/>
                <w:szCs w:val="28"/>
              </w:rPr>
              <w:t>Title</w:t>
            </w:r>
          </w:p>
        </w:tc>
      </w:tr>
      <w:tr w:rsidR="009D0B42" w:rsidTr="00667C6E">
        <w:tc>
          <w:tcPr>
            <w:tcW w:w="1525" w:type="dxa"/>
          </w:tcPr>
          <w:p w:rsidR="009D0B42" w:rsidRPr="00EA41D3" w:rsidRDefault="00450D52" w:rsidP="00C3381C">
            <w:pPr>
              <w:rPr>
                <w:rFonts w:cstheme="minorHAnsi"/>
              </w:rPr>
            </w:pPr>
            <w:r>
              <w:rPr>
                <w:rFonts w:cstheme="minorHAnsi"/>
              </w:rPr>
              <w:t>LCPG</w:t>
            </w:r>
          </w:p>
        </w:tc>
        <w:tc>
          <w:tcPr>
            <w:tcW w:w="1895" w:type="dxa"/>
          </w:tcPr>
          <w:p w:rsidR="009D0B42" w:rsidRPr="00EA41D3" w:rsidRDefault="009D0B42" w:rsidP="00450D52">
            <w:pPr>
              <w:rPr>
                <w:rFonts w:cstheme="minorHAnsi"/>
              </w:rPr>
            </w:pPr>
            <w:r w:rsidRPr="00EA41D3">
              <w:rPr>
                <w:rFonts w:cstheme="minorHAnsi"/>
              </w:rPr>
              <w:t xml:space="preserve">Friday </w:t>
            </w:r>
            <w:r w:rsidR="00BB4EA7">
              <w:rPr>
                <w:rFonts w:cstheme="minorHAnsi"/>
              </w:rPr>
              <w:t>Ju</w:t>
            </w:r>
            <w:r w:rsidR="00450D52">
              <w:rPr>
                <w:rFonts w:cstheme="minorHAnsi"/>
              </w:rPr>
              <w:t>ly 3</w:t>
            </w:r>
          </w:p>
        </w:tc>
        <w:tc>
          <w:tcPr>
            <w:tcW w:w="1893" w:type="dxa"/>
          </w:tcPr>
          <w:p w:rsidR="009D0B42" w:rsidRPr="00EA41D3" w:rsidRDefault="00450D52" w:rsidP="00C3381C">
            <w:pPr>
              <w:rPr>
                <w:rFonts w:cstheme="minorHAnsi"/>
              </w:rPr>
            </w:pPr>
            <w:r>
              <w:rPr>
                <w:rFonts w:cstheme="minorHAnsi"/>
              </w:rPr>
              <w:t>Francisco Carvallo</w:t>
            </w:r>
          </w:p>
        </w:tc>
        <w:tc>
          <w:tcPr>
            <w:tcW w:w="2132" w:type="dxa"/>
          </w:tcPr>
          <w:p w:rsidR="009D0B42" w:rsidRPr="00EA41D3" w:rsidRDefault="00450D52" w:rsidP="00C3381C">
            <w:pPr>
              <w:rPr>
                <w:rFonts w:cstheme="minorHAnsi"/>
              </w:rPr>
            </w:pPr>
            <w:r>
              <w:rPr>
                <w:rFonts w:cstheme="minorHAnsi"/>
              </w:rPr>
              <w:t>Virginia</w:t>
            </w:r>
          </w:p>
        </w:tc>
        <w:tc>
          <w:tcPr>
            <w:tcW w:w="6050" w:type="dxa"/>
          </w:tcPr>
          <w:p w:rsidR="009D0B42" w:rsidRPr="00EA41D3" w:rsidRDefault="00450D52" w:rsidP="00C3381C">
            <w:pPr>
              <w:rPr>
                <w:rFonts w:cstheme="minorHAnsi"/>
              </w:rPr>
            </w:pPr>
            <w:r>
              <w:t>Interstitial pneumonia: Causes, mechanisms of damage and examples in veterinary medicine</w:t>
            </w:r>
          </w:p>
        </w:tc>
      </w:tr>
      <w:tr w:rsidR="009D0B42" w:rsidTr="00667C6E">
        <w:tc>
          <w:tcPr>
            <w:tcW w:w="1525" w:type="dxa"/>
          </w:tcPr>
          <w:p w:rsidR="009D0B42" w:rsidRPr="00EA41D3" w:rsidRDefault="009D0B42" w:rsidP="00C3381C">
            <w:pPr>
              <w:rPr>
                <w:rFonts w:cstheme="minorHAnsi"/>
              </w:rPr>
            </w:pPr>
            <w:r>
              <w:rPr>
                <w:rFonts w:cstheme="minorHAnsi"/>
              </w:rPr>
              <w:t>DTF</w:t>
            </w:r>
          </w:p>
        </w:tc>
        <w:tc>
          <w:tcPr>
            <w:tcW w:w="1895" w:type="dxa"/>
          </w:tcPr>
          <w:p w:rsidR="009D0B42" w:rsidRPr="00EA41D3" w:rsidRDefault="009D0B42" w:rsidP="00450D52">
            <w:pPr>
              <w:rPr>
                <w:rFonts w:cstheme="minorHAnsi"/>
              </w:rPr>
            </w:pPr>
            <w:r w:rsidRPr="00EA41D3">
              <w:rPr>
                <w:rFonts w:cstheme="minorHAnsi"/>
              </w:rPr>
              <w:t xml:space="preserve">Friday </w:t>
            </w:r>
            <w:r w:rsidR="00BB4EA7">
              <w:rPr>
                <w:rFonts w:cstheme="minorHAnsi"/>
              </w:rPr>
              <w:t>Ju</w:t>
            </w:r>
            <w:r w:rsidR="00450D52">
              <w:rPr>
                <w:rFonts w:cstheme="minorHAnsi"/>
              </w:rPr>
              <w:t>ly</w:t>
            </w:r>
            <w:r w:rsidRPr="00EA41D3">
              <w:rPr>
                <w:rFonts w:cstheme="minorHAnsi"/>
              </w:rPr>
              <w:t xml:space="preserve"> </w:t>
            </w:r>
            <w:r w:rsidR="00450D52">
              <w:rPr>
                <w:rFonts w:cstheme="minorHAnsi"/>
              </w:rPr>
              <w:t>10</w:t>
            </w:r>
          </w:p>
        </w:tc>
        <w:tc>
          <w:tcPr>
            <w:tcW w:w="1893" w:type="dxa"/>
          </w:tcPr>
          <w:p w:rsidR="009D0B42" w:rsidRPr="00EA41D3" w:rsidRDefault="000E3856" w:rsidP="00C3381C">
            <w:pPr>
              <w:rPr>
                <w:rFonts w:cstheme="minorHAnsi"/>
              </w:rPr>
            </w:pPr>
            <w:r>
              <w:rPr>
                <w:rFonts w:cstheme="minorHAnsi"/>
              </w:rPr>
              <w:t>Ingeborg Langohr</w:t>
            </w:r>
          </w:p>
        </w:tc>
        <w:tc>
          <w:tcPr>
            <w:tcW w:w="2132" w:type="dxa"/>
          </w:tcPr>
          <w:p w:rsidR="009D0B42" w:rsidRPr="00EA41D3" w:rsidRDefault="000E3856" w:rsidP="00C3381C">
            <w:pPr>
              <w:rPr>
                <w:rFonts w:cstheme="minorHAnsi"/>
              </w:rPr>
            </w:pPr>
            <w:r>
              <w:rPr>
                <w:rFonts w:cstheme="minorHAnsi"/>
              </w:rPr>
              <w:t>LSU</w:t>
            </w:r>
          </w:p>
        </w:tc>
        <w:tc>
          <w:tcPr>
            <w:tcW w:w="6050" w:type="dxa"/>
          </w:tcPr>
          <w:p w:rsidR="009D0B42" w:rsidRPr="00EA41D3" w:rsidRDefault="00312386" w:rsidP="00312386">
            <w:pPr>
              <w:rPr>
                <w:rFonts w:cstheme="minorHAnsi"/>
              </w:rPr>
            </w:pPr>
            <w:r>
              <w:t xml:space="preserve">Insights </w:t>
            </w:r>
            <w:r>
              <w:t>into ocular pathology</w:t>
            </w:r>
          </w:p>
        </w:tc>
      </w:tr>
      <w:tr w:rsidR="009D0B42" w:rsidTr="00667C6E">
        <w:tc>
          <w:tcPr>
            <w:tcW w:w="1525" w:type="dxa"/>
          </w:tcPr>
          <w:p w:rsidR="009D0B42" w:rsidRPr="00EA41D3" w:rsidRDefault="009D0B42" w:rsidP="00C3381C">
            <w:pPr>
              <w:rPr>
                <w:rFonts w:cstheme="minorHAnsi"/>
              </w:rPr>
            </w:pPr>
            <w:r>
              <w:rPr>
                <w:rFonts w:cstheme="minorHAnsi"/>
              </w:rPr>
              <w:t>DTF</w:t>
            </w:r>
          </w:p>
        </w:tc>
        <w:tc>
          <w:tcPr>
            <w:tcW w:w="1895" w:type="dxa"/>
          </w:tcPr>
          <w:p w:rsidR="009D0B42" w:rsidRPr="00EA41D3" w:rsidRDefault="009D0B42" w:rsidP="00450D52">
            <w:pPr>
              <w:rPr>
                <w:rFonts w:cstheme="minorHAnsi"/>
              </w:rPr>
            </w:pPr>
            <w:r w:rsidRPr="00EA41D3">
              <w:rPr>
                <w:rFonts w:cstheme="minorHAnsi"/>
              </w:rPr>
              <w:t xml:space="preserve">Friday </w:t>
            </w:r>
            <w:r w:rsidR="00BB4EA7">
              <w:rPr>
                <w:rFonts w:cstheme="minorHAnsi"/>
              </w:rPr>
              <w:t>Ju</w:t>
            </w:r>
            <w:r w:rsidR="00450D52">
              <w:rPr>
                <w:rFonts w:cstheme="minorHAnsi"/>
              </w:rPr>
              <w:t>ly</w:t>
            </w:r>
            <w:r w:rsidRPr="00EA41D3">
              <w:rPr>
                <w:rFonts w:cstheme="minorHAnsi"/>
              </w:rPr>
              <w:t xml:space="preserve"> 1</w:t>
            </w:r>
            <w:r w:rsidR="00450D52">
              <w:rPr>
                <w:rFonts w:cstheme="minorHAnsi"/>
              </w:rPr>
              <w:t>7</w:t>
            </w:r>
          </w:p>
        </w:tc>
        <w:tc>
          <w:tcPr>
            <w:tcW w:w="1893" w:type="dxa"/>
          </w:tcPr>
          <w:p w:rsidR="009D0B42" w:rsidRPr="00EA41D3" w:rsidRDefault="009A69EF" w:rsidP="0096746F">
            <w:pPr>
              <w:rPr>
                <w:rFonts w:cstheme="minorHAnsi"/>
              </w:rPr>
            </w:pPr>
            <w:r>
              <w:rPr>
                <w:rFonts w:cstheme="minorHAnsi"/>
              </w:rPr>
              <w:t>Kaori Sakamoto</w:t>
            </w:r>
          </w:p>
        </w:tc>
        <w:tc>
          <w:tcPr>
            <w:tcW w:w="2132" w:type="dxa"/>
          </w:tcPr>
          <w:p w:rsidR="009D0B42" w:rsidRPr="00EA41D3" w:rsidRDefault="00312386" w:rsidP="00C3381C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of Georgia</w:t>
            </w:r>
          </w:p>
        </w:tc>
        <w:tc>
          <w:tcPr>
            <w:tcW w:w="6050" w:type="dxa"/>
          </w:tcPr>
          <w:p w:rsidR="009D0B42" w:rsidRPr="00EA41D3" w:rsidRDefault="00312386" w:rsidP="00312386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uberculosis: </w:t>
            </w:r>
            <w:r>
              <w:rPr>
                <w:rFonts w:ascii="Calibri" w:hAnsi="Calibri" w:cs="Calibri"/>
              </w:rPr>
              <w:t>pathogenesis and lesions in comparative models</w:t>
            </w:r>
          </w:p>
        </w:tc>
      </w:tr>
      <w:tr w:rsidR="00060776" w:rsidTr="00667C6E">
        <w:tc>
          <w:tcPr>
            <w:tcW w:w="1525" w:type="dxa"/>
          </w:tcPr>
          <w:p w:rsidR="00060776" w:rsidRPr="00EA41D3" w:rsidRDefault="00450D52" w:rsidP="00060776">
            <w:pPr>
              <w:rPr>
                <w:rFonts w:cstheme="minorHAnsi"/>
              </w:rPr>
            </w:pPr>
            <w:r>
              <w:rPr>
                <w:rFonts w:cstheme="minorHAnsi"/>
              </w:rPr>
              <w:t>DTF</w:t>
            </w:r>
          </w:p>
        </w:tc>
        <w:tc>
          <w:tcPr>
            <w:tcW w:w="1895" w:type="dxa"/>
          </w:tcPr>
          <w:p w:rsidR="00060776" w:rsidRPr="00EA41D3" w:rsidRDefault="00060776" w:rsidP="00450D52">
            <w:pPr>
              <w:rPr>
                <w:rFonts w:cstheme="minorHAnsi"/>
              </w:rPr>
            </w:pPr>
            <w:r w:rsidRPr="00EA41D3">
              <w:rPr>
                <w:rFonts w:cstheme="minorHAnsi"/>
              </w:rPr>
              <w:t xml:space="preserve">Friday </w:t>
            </w:r>
            <w:r>
              <w:rPr>
                <w:rFonts w:cstheme="minorHAnsi"/>
              </w:rPr>
              <w:t>Ju</w:t>
            </w:r>
            <w:r w:rsidR="00450D52">
              <w:rPr>
                <w:rFonts w:cstheme="minorHAnsi"/>
              </w:rPr>
              <w:t>ly</w:t>
            </w:r>
            <w:r w:rsidRPr="00EA41D3">
              <w:rPr>
                <w:rFonts w:cstheme="minorHAnsi"/>
              </w:rPr>
              <w:t xml:space="preserve"> 2</w:t>
            </w:r>
            <w:r w:rsidR="00450D52">
              <w:rPr>
                <w:rFonts w:cstheme="minorHAnsi"/>
              </w:rPr>
              <w:t>4</w:t>
            </w:r>
          </w:p>
        </w:tc>
        <w:tc>
          <w:tcPr>
            <w:tcW w:w="1893" w:type="dxa"/>
          </w:tcPr>
          <w:p w:rsidR="00060776" w:rsidRPr="00EA41D3" w:rsidRDefault="009A69EF" w:rsidP="00060776">
            <w:pPr>
              <w:rPr>
                <w:rFonts w:cstheme="minorHAnsi"/>
              </w:rPr>
            </w:pPr>
            <w:r>
              <w:rPr>
                <w:rFonts w:cstheme="minorHAnsi"/>
              </w:rPr>
              <w:t>Amy Durham</w:t>
            </w:r>
          </w:p>
        </w:tc>
        <w:tc>
          <w:tcPr>
            <w:tcW w:w="2132" w:type="dxa"/>
          </w:tcPr>
          <w:p w:rsidR="00060776" w:rsidRPr="00EA41D3" w:rsidRDefault="009A69EF" w:rsidP="00060776">
            <w:pPr>
              <w:rPr>
                <w:rFonts w:cstheme="minorHAnsi"/>
              </w:rPr>
            </w:pPr>
            <w:r>
              <w:rPr>
                <w:rFonts w:cstheme="minorHAnsi"/>
              </w:rPr>
              <w:t>University of Pennsylvania</w:t>
            </w:r>
          </w:p>
        </w:tc>
        <w:tc>
          <w:tcPr>
            <w:tcW w:w="6050" w:type="dxa"/>
          </w:tcPr>
          <w:p w:rsidR="009A69EF" w:rsidRDefault="009A69EF" w:rsidP="009A69EF">
            <w:pPr>
              <w:rPr>
                <w:rStyle w:val="DefaultFontHxMailStyle"/>
              </w:rPr>
            </w:pPr>
            <w:r>
              <w:rPr>
                <w:rStyle w:val="DefaultFontHxMailStyle"/>
              </w:rPr>
              <w:t>How to apply the WHO system for lymphomas?</w:t>
            </w:r>
          </w:p>
          <w:p w:rsidR="00060776" w:rsidRPr="00AC6372" w:rsidRDefault="00060776" w:rsidP="0006077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50D52" w:rsidTr="00667C6E">
        <w:tc>
          <w:tcPr>
            <w:tcW w:w="1525" w:type="dxa"/>
          </w:tcPr>
          <w:p w:rsidR="00450D52" w:rsidRDefault="00450D52" w:rsidP="00060776">
            <w:pPr>
              <w:rPr>
                <w:rFonts w:cstheme="minorHAnsi"/>
              </w:rPr>
            </w:pPr>
            <w:r>
              <w:rPr>
                <w:rFonts w:cstheme="minorHAnsi"/>
              </w:rPr>
              <w:t>DTF</w:t>
            </w:r>
          </w:p>
        </w:tc>
        <w:tc>
          <w:tcPr>
            <w:tcW w:w="1895" w:type="dxa"/>
          </w:tcPr>
          <w:p w:rsidR="00450D52" w:rsidRPr="00EA41D3" w:rsidRDefault="00450D52" w:rsidP="00450D52">
            <w:pPr>
              <w:rPr>
                <w:rFonts w:cstheme="minorHAnsi"/>
              </w:rPr>
            </w:pPr>
            <w:r>
              <w:rPr>
                <w:rFonts w:cstheme="minorHAnsi"/>
              </w:rPr>
              <w:t>Friday July 31</w:t>
            </w:r>
          </w:p>
        </w:tc>
        <w:tc>
          <w:tcPr>
            <w:tcW w:w="1893" w:type="dxa"/>
          </w:tcPr>
          <w:p w:rsidR="00450D52" w:rsidRPr="00EA41D3" w:rsidRDefault="00FD739C" w:rsidP="00060776">
            <w:pPr>
              <w:rPr>
                <w:rFonts w:cstheme="minorHAnsi"/>
              </w:rPr>
            </w:pPr>
            <w:r>
              <w:rPr>
                <w:rFonts w:cstheme="minorHAnsi"/>
              </w:rPr>
              <w:t>Laura Bassel</w:t>
            </w:r>
          </w:p>
        </w:tc>
        <w:tc>
          <w:tcPr>
            <w:tcW w:w="2132" w:type="dxa"/>
          </w:tcPr>
          <w:p w:rsidR="00450D52" w:rsidRPr="00EA41D3" w:rsidRDefault="00FD739C" w:rsidP="00060776">
            <w:pPr>
              <w:rPr>
                <w:rFonts w:cstheme="minorHAnsi"/>
              </w:rPr>
            </w:pPr>
            <w:r>
              <w:rPr>
                <w:rFonts w:cstheme="minorHAnsi"/>
              </w:rPr>
              <w:t>Guelph</w:t>
            </w:r>
          </w:p>
        </w:tc>
        <w:tc>
          <w:tcPr>
            <w:tcW w:w="6050" w:type="dxa"/>
          </w:tcPr>
          <w:p w:rsidR="00450D52" w:rsidRPr="00AC6372" w:rsidRDefault="00FD739C" w:rsidP="0006077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Patterns of lung injury</w:t>
            </w:r>
          </w:p>
        </w:tc>
      </w:tr>
    </w:tbl>
    <w:p w:rsidR="0069350D" w:rsidRDefault="00BB4EA7">
      <w:pPr>
        <w:rPr>
          <w:b/>
          <w:sz w:val="28"/>
          <w:szCs w:val="28"/>
        </w:rPr>
      </w:pPr>
      <w:r>
        <w:rPr>
          <w:b/>
          <w:sz w:val="28"/>
          <w:szCs w:val="28"/>
        </w:rPr>
        <w:t>Ju</w:t>
      </w:r>
      <w:r w:rsidR="00450D52">
        <w:rPr>
          <w:b/>
          <w:sz w:val="28"/>
          <w:szCs w:val="28"/>
        </w:rPr>
        <w:t>ly</w:t>
      </w:r>
      <w:r w:rsidR="0069350D" w:rsidRPr="0069350D">
        <w:rPr>
          <w:b/>
          <w:sz w:val="28"/>
          <w:szCs w:val="28"/>
        </w:rPr>
        <w:t xml:space="preserve"> </w:t>
      </w:r>
      <w:r w:rsidR="00E46DF7">
        <w:rPr>
          <w:b/>
          <w:sz w:val="28"/>
          <w:szCs w:val="28"/>
        </w:rPr>
        <w:t>V</w:t>
      </w:r>
      <w:r w:rsidR="0069350D" w:rsidRPr="0069350D">
        <w:rPr>
          <w:b/>
          <w:sz w:val="28"/>
          <w:szCs w:val="28"/>
        </w:rPr>
        <w:t xml:space="preserve">irtual </w:t>
      </w:r>
      <w:r w:rsidR="00E46DF7">
        <w:rPr>
          <w:b/>
          <w:sz w:val="28"/>
          <w:szCs w:val="28"/>
        </w:rPr>
        <w:t>S</w:t>
      </w:r>
      <w:r w:rsidR="0069350D" w:rsidRPr="0069350D">
        <w:rPr>
          <w:b/>
          <w:sz w:val="28"/>
          <w:szCs w:val="28"/>
        </w:rPr>
        <w:t>eminars of the Davis</w:t>
      </w:r>
      <w:r w:rsidR="00E46DF7">
        <w:rPr>
          <w:b/>
          <w:sz w:val="28"/>
          <w:szCs w:val="28"/>
        </w:rPr>
        <w:t>-</w:t>
      </w:r>
      <w:r w:rsidR="0069350D" w:rsidRPr="0069350D">
        <w:rPr>
          <w:b/>
          <w:sz w:val="28"/>
          <w:szCs w:val="28"/>
        </w:rPr>
        <w:t>Thompson Foundation and the Latin Comparative Pathology Group</w:t>
      </w:r>
    </w:p>
    <w:p w:rsidR="00E93DBE" w:rsidRDefault="0069350D">
      <w:pPr>
        <w:rPr>
          <w:sz w:val="24"/>
          <w:szCs w:val="24"/>
        </w:rPr>
      </w:pPr>
      <w:r w:rsidRPr="0069350D">
        <w:rPr>
          <w:sz w:val="24"/>
          <w:szCs w:val="24"/>
        </w:rPr>
        <w:t xml:space="preserve">The </w:t>
      </w:r>
      <w:r w:rsidR="003E7650">
        <w:rPr>
          <w:sz w:val="24"/>
          <w:szCs w:val="24"/>
        </w:rPr>
        <w:t xml:space="preserve">seminars are free and offered via Zoom and hosted by Davis Thompson Foundation CEO, Dr Bruce Williams or President Dr Francisco Uzal. Registration is </w:t>
      </w:r>
      <w:r w:rsidR="00060776">
        <w:rPr>
          <w:sz w:val="24"/>
          <w:szCs w:val="24"/>
        </w:rPr>
        <w:t xml:space="preserve">free but </w:t>
      </w:r>
      <w:r w:rsidR="003E7650">
        <w:rPr>
          <w:sz w:val="24"/>
          <w:szCs w:val="24"/>
        </w:rPr>
        <w:t>required</w:t>
      </w:r>
      <w:r w:rsidR="00105204">
        <w:rPr>
          <w:sz w:val="24"/>
          <w:szCs w:val="24"/>
        </w:rPr>
        <w:t xml:space="preserve"> (watch for your invitation to register in the coming weeks)</w:t>
      </w:r>
      <w:r w:rsidR="003E7650">
        <w:rPr>
          <w:sz w:val="24"/>
          <w:szCs w:val="24"/>
        </w:rPr>
        <w:t xml:space="preserve">. </w:t>
      </w:r>
    </w:p>
    <w:p w:rsidR="00C3381C" w:rsidRDefault="00C3381C">
      <w:pPr>
        <w:rPr>
          <w:sz w:val="24"/>
          <w:szCs w:val="24"/>
        </w:rPr>
      </w:pPr>
    </w:p>
    <w:p w:rsidR="00C3381C" w:rsidRDefault="00C3381C">
      <w:pPr>
        <w:rPr>
          <w:sz w:val="24"/>
          <w:szCs w:val="24"/>
        </w:rPr>
      </w:pPr>
      <w:r>
        <w:rPr>
          <w:sz w:val="24"/>
          <w:szCs w:val="24"/>
        </w:rPr>
        <w:t>All seminars are at 9 am (PST), 10 am (MST), 11 am (CST), 12 pm (EST)</w:t>
      </w:r>
    </w:p>
    <w:p w:rsidR="003E7650" w:rsidRDefault="003E7650">
      <w:pPr>
        <w:rPr>
          <w:sz w:val="24"/>
          <w:szCs w:val="24"/>
        </w:rPr>
      </w:pPr>
    </w:p>
    <w:p w:rsidR="003E7650" w:rsidRDefault="003E7650">
      <w:pPr>
        <w:rPr>
          <w:sz w:val="24"/>
          <w:szCs w:val="24"/>
        </w:rPr>
      </w:pPr>
    </w:p>
    <w:p w:rsidR="003E7650" w:rsidRDefault="003E7650">
      <w:pPr>
        <w:rPr>
          <w:sz w:val="24"/>
          <w:szCs w:val="24"/>
        </w:rPr>
      </w:pPr>
    </w:p>
    <w:p w:rsidR="003E7650" w:rsidRPr="0069350D" w:rsidRDefault="003E7650">
      <w:pPr>
        <w:rPr>
          <w:sz w:val="24"/>
          <w:szCs w:val="24"/>
        </w:rPr>
      </w:pPr>
    </w:p>
    <w:p w:rsidR="0069350D" w:rsidRDefault="0069350D">
      <w:pPr>
        <w:rPr>
          <w:b/>
          <w:sz w:val="28"/>
          <w:szCs w:val="28"/>
        </w:rPr>
      </w:pPr>
    </w:p>
    <w:p w:rsidR="0069350D" w:rsidRPr="0069350D" w:rsidRDefault="0069350D">
      <w:pPr>
        <w:rPr>
          <w:b/>
          <w:sz w:val="28"/>
          <w:szCs w:val="28"/>
        </w:rPr>
      </w:pPr>
    </w:p>
    <w:sectPr w:rsidR="0069350D" w:rsidRPr="0069350D" w:rsidSect="00E53C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48"/>
    <w:rsid w:val="00060776"/>
    <w:rsid w:val="000E3856"/>
    <w:rsid w:val="00105204"/>
    <w:rsid w:val="002E06D4"/>
    <w:rsid w:val="00312386"/>
    <w:rsid w:val="00370F7B"/>
    <w:rsid w:val="003E5487"/>
    <w:rsid w:val="003E7650"/>
    <w:rsid w:val="00450D52"/>
    <w:rsid w:val="00477C56"/>
    <w:rsid w:val="00611E78"/>
    <w:rsid w:val="00667C6E"/>
    <w:rsid w:val="00674C20"/>
    <w:rsid w:val="0069350D"/>
    <w:rsid w:val="00767361"/>
    <w:rsid w:val="007A00C7"/>
    <w:rsid w:val="00824DCA"/>
    <w:rsid w:val="008C1E05"/>
    <w:rsid w:val="0096746F"/>
    <w:rsid w:val="009A69EF"/>
    <w:rsid w:val="009D0B42"/>
    <w:rsid w:val="00A00B5C"/>
    <w:rsid w:val="00A52DC4"/>
    <w:rsid w:val="00AC6372"/>
    <w:rsid w:val="00BB4EA7"/>
    <w:rsid w:val="00BC4BBE"/>
    <w:rsid w:val="00BD479E"/>
    <w:rsid w:val="00C3381C"/>
    <w:rsid w:val="00CB702F"/>
    <w:rsid w:val="00D16D56"/>
    <w:rsid w:val="00D3773E"/>
    <w:rsid w:val="00E46DF7"/>
    <w:rsid w:val="00E53C48"/>
    <w:rsid w:val="00EA41D3"/>
    <w:rsid w:val="00FD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4585C"/>
  <w15:chartTrackingRefBased/>
  <w15:docId w15:val="{ABD904D6-DC45-4314-AA9F-757323344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faultFontHxMailStyle">
    <w:name w:val="Default Font HxMail Style"/>
    <w:basedOn w:val="DefaultParagraphFont"/>
    <w:rsid w:val="009A69EF"/>
    <w:rPr>
      <w:rFonts w:ascii="Calibri Light" w:hAnsi="Calibri Light" w:cs="Calibri Light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Uzal, Francisco A.</cp:lastModifiedBy>
  <cp:revision>4</cp:revision>
  <dcterms:created xsi:type="dcterms:W3CDTF">2020-05-05T18:14:00Z</dcterms:created>
  <dcterms:modified xsi:type="dcterms:W3CDTF">2020-06-01T22:43:00Z</dcterms:modified>
</cp:coreProperties>
</file>